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C28E0" w14:textId="4F2C12D4" w:rsidR="00333975" w:rsidRDefault="008A4656">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w:t>
      </w:r>
      <w:r>
        <w:rPr>
          <w:rFonts w:cs="Arial" w:hint="eastAsia"/>
          <w:b/>
          <w:bCs/>
          <w:sz w:val="22"/>
          <w:szCs w:val="22"/>
          <w:lang w:val="en-US" w:eastAsia="zh-CN"/>
        </w:rPr>
        <w:t>2</w:t>
      </w:r>
      <w:r>
        <w:rPr>
          <w:rFonts w:cs="Arial"/>
          <w:b/>
          <w:bCs/>
          <w:sz w:val="22"/>
          <w:szCs w:val="22"/>
          <w:lang w:val="en-US" w:eastAsia="zh-CN"/>
        </w:rPr>
        <w:t>5</w:t>
      </w:r>
      <w:r>
        <w:rPr>
          <w:b/>
          <w:i/>
          <w:sz w:val="28"/>
        </w:rPr>
        <w:tab/>
      </w:r>
      <w:r w:rsidR="007251D9">
        <w:rPr>
          <w:b/>
          <w:iCs/>
          <w:sz w:val="28"/>
        </w:rPr>
        <w:tab/>
      </w:r>
      <w:r w:rsidR="007251D9">
        <w:rPr>
          <w:b/>
          <w:iCs/>
          <w:sz w:val="28"/>
        </w:rPr>
        <w:tab/>
      </w:r>
      <w:r w:rsidR="007251D9">
        <w:rPr>
          <w:b/>
          <w:iCs/>
          <w:sz w:val="28"/>
        </w:rPr>
        <w:tab/>
      </w:r>
      <w:r w:rsidR="007251D9">
        <w:rPr>
          <w:b/>
          <w:iCs/>
          <w:sz w:val="28"/>
        </w:rPr>
        <w:tab/>
      </w:r>
      <w:r w:rsidR="007251D9">
        <w:rPr>
          <w:b/>
          <w:iCs/>
          <w:sz w:val="28"/>
        </w:rPr>
        <w:tab/>
      </w:r>
      <w:r w:rsidR="007251D9">
        <w:rPr>
          <w:b/>
          <w:iCs/>
          <w:sz w:val="28"/>
        </w:rPr>
        <w:tab/>
      </w:r>
      <w:r w:rsidR="007C72DC" w:rsidRPr="007C72DC">
        <w:rPr>
          <w:rFonts w:eastAsia="MS Mincho" w:cs="Arial"/>
          <w:b/>
          <w:sz w:val="22"/>
          <w:szCs w:val="22"/>
          <w:lang w:val="en-US"/>
        </w:rPr>
        <w:t>R2-2400162</w:t>
      </w:r>
    </w:p>
    <w:p w14:paraId="1A5905F3" w14:textId="77777777" w:rsidR="00333975" w:rsidRDefault="008A4656">
      <w:pPr>
        <w:pStyle w:val="Header"/>
      </w:pPr>
      <w:r>
        <w:t>Athens, Greece, Feb. 26</w:t>
      </w:r>
      <w:r>
        <w:rPr>
          <w:vertAlign w:val="superscript"/>
        </w:rPr>
        <w:t>th</w:t>
      </w:r>
      <w:r>
        <w:t xml:space="preserve"> – Mar. 1</w:t>
      </w:r>
      <w:r>
        <w:rPr>
          <w:vertAlign w:val="superscript"/>
        </w:rPr>
        <w:t>st</w:t>
      </w:r>
      <w:r>
        <w:t>, 2024</w:t>
      </w:r>
    </w:p>
    <w:p w14:paraId="6445F665" w14:textId="77777777" w:rsidR="00333975" w:rsidRDefault="00333975">
      <w:pPr>
        <w:rPr>
          <w:rFonts w:eastAsia="宋体"/>
          <w:sz w:val="22"/>
          <w:szCs w:val="22"/>
          <w:lang w:eastAsia="zh-CN"/>
        </w:rPr>
      </w:pPr>
    </w:p>
    <w:p w14:paraId="6B0A6697" w14:textId="77777777" w:rsidR="00333975" w:rsidRDefault="00333975">
      <w:pPr>
        <w:pStyle w:val="Header"/>
        <w:rPr>
          <w:rFonts w:eastAsia="宋体" w:cs="Arial"/>
          <w:bCs/>
          <w:sz w:val="22"/>
          <w:szCs w:val="22"/>
          <w:lang w:val="en-GB" w:eastAsia="zh-CN"/>
        </w:rPr>
      </w:pPr>
    </w:p>
    <w:p w14:paraId="090EB043" w14:textId="7A1599DA" w:rsidR="00333975" w:rsidRDefault="008A4656">
      <w:pPr>
        <w:pStyle w:val="Header"/>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r>
      <w:r w:rsidR="00DE13DE" w:rsidRPr="00DE13DE">
        <w:rPr>
          <w:rFonts w:cs="Arial"/>
          <w:sz w:val="22"/>
          <w:szCs w:val="22"/>
        </w:rPr>
        <w:t>7.10</w:t>
      </w:r>
    </w:p>
    <w:p w14:paraId="138CA221" w14:textId="128E859F" w:rsidR="00333975" w:rsidRDefault="008A4656">
      <w:pPr>
        <w:pStyle w:val="Header"/>
        <w:tabs>
          <w:tab w:val="clear" w:pos="4536"/>
          <w:tab w:val="left" w:pos="1800"/>
        </w:tabs>
        <w:spacing w:after="120"/>
        <w:ind w:left="1797" w:hanging="1797"/>
        <w:rPr>
          <w:rFonts w:eastAsia="宋体" w:cs="Arial"/>
          <w:sz w:val="22"/>
          <w:szCs w:val="22"/>
          <w:lang w:eastAsia="zh-CN"/>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r>
      <w:r w:rsidR="0060008B">
        <w:rPr>
          <w:rFonts w:cs="Arial"/>
          <w:sz w:val="22"/>
          <w:szCs w:val="22"/>
        </w:rPr>
        <w:t>Xiaomi</w:t>
      </w:r>
    </w:p>
    <w:p w14:paraId="153490C7" w14:textId="6563742E" w:rsidR="00333975" w:rsidRDefault="008A4656">
      <w:pPr>
        <w:pStyle w:val="Header"/>
        <w:tabs>
          <w:tab w:val="clear" w:pos="4536"/>
          <w:tab w:val="left" w:pos="1800"/>
        </w:tabs>
        <w:spacing w:after="120"/>
        <w:ind w:left="1797" w:hanging="1797"/>
        <w:rPr>
          <w:rFonts w:eastAsia="宋体" w:cs="Arial"/>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sidR="00212419" w:rsidRPr="007D5297">
        <w:rPr>
          <w:rFonts w:cs="Arial"/>
          <w:sz w:val="22"/>
          <w:szCs w:val="22"/>
        </w:rPr>
        <w:t>IDC RIL list</w:t>
      </w:r>
    </w:p>
    <w:p w14:paraId="1CA2CC08" w14:textId="77777777" w:rsidR="00333975" w:rsidRDefault="008A4656">
      <w:pPr>
        <w:pStyle w:val="Header"/>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r>
      <w:r>
        <w:rPr>
          <w:rFonts w:cs="Arial"/>
          <w:sz w:val="22"/>
          <w:szCs w:val="22"/>
        </w:rPr>
        <w:t xml:space="preserve">Discussion and Decision </w:t>
      </w:r>
    </w:p>
    <w:p w14:paraId="2C7A090D" w14:textId="77777777" w:rsidR="00333975" w:rsidRDefault="008A4656">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4"/>
      <w:bookmarkStart w:id="1" w:name="OLE_LINK13"/>
      <w:r>
        <w:rPr>
          <w:rFonts w:eastAsia="MS Mincho" w:cs="Times New Roman" w:hint="eastAsia"/>
          <w:b w:val="0"/>
          <w:bCs w:val="0"/>
          <w:kern w:val="0"/>
          <w:sz w:val="36"/>
          <w:szCs w:val="20"/>
          <w:lang w:val="en-GB" w:eastAsia="ja-JP"/>
        </w:rPr>
        <w:t>Introduction</w:t>
      </w:r>
    </w:p>
    <w:p w14:paraId="60BA0FC3" w14:textId="43EE8D96" w:rsidR="00333975" w:rsidRDefault="008A4656">
      <w:bookmarkStart w:id="2" w:name="_Hlk53665621"/>
      <w:r>
        <w:t xml:space="preserve">In this contribution, a list of RILs for </w:t>
      </w:r>
      <w:r w:rsidR="00561CEF">
        <w:t>IDC</w:t>
      </w:r>
      <w:r>
        <w:t xml:space="preserve"> work item with </w:t>
      </w:r>
      <w:r w:rsidR="00D34190">
        <w:t>corresponding</w:t>
      </w:r>
      <w:r>
        <w:t xml:space="preserve"> conclusion</w:t>
      </w:r>
      <w:r w:rsidR="00D34190">
        <w:t>s</w:t>
      </w:r>
      <w:r>
        <w:t xml:space="preserve"> and comment</w:t>
      </w:r>
      <w:r w:rsidR="00D34190">
        <w:t>s</w:t>
      </w:r>
      <w:r>
        <w:t xml:space="preserve"> </w:t>
      </w:r>
      <w:r>
        <w:rPr>
          <w:rFonts w:eastAsia="宋体" w:hint="eastAsia"/>
          <w:lang w:eastAsia="zh-CN"/>
        </w:rPr>
        <w:t xml:space="preserve">are </w:t>
      </w:r>
      <w:r>
        <w:t>provided.</w:t>
      </w:r>
    </w:p>
    <w:p w14:paraId="5CFB9616" w14:textId="77777777" w:rsidR="00333975" w:rsidRDefault="00333975"/>
    <w:bookmarkEnd w:id="2"/>
    <w:p w14:paraId="3AB9B990" w14:textId="77777777" w:rsidR="00333975" w:rsidRDefault="008A4656">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b w:val="0"/>
          <w:lang w:val="en-GB"/>
        </w:rPr>
      </w:pPr>
      <w:r>
        <w:rPr>
          <w:rFonts w:eastAsia="MS Mincho" w:cs="Times New Roman"/>
          <w:b w:val="0"/>
          <w:bCs w:val="0"/>
          <w:kern w:val="0"/>
          <w:sz w:val="36"/>
          <w:szCs w:val="20"/>
          <w:lang w:val="en-GB" w:eastAsia="ja-JP"/>
        </w:rPr>
        <w:t>Discussion</w:t>
      </w:r>
    </w:p>
    <w:bookmarkEnd w:id="0"/>
    <w:bookmarkEnd w:id="1"/>
    <w:p w14:paraId="4FA07E86" w14:textId="5B22BEEF" w:rsidR="00D209E4" w:rsidRDefault="00D209E4" w:rsidP="00D209E4">
      <w:pPr>
        <w:pStyle w:val="BodyText"/>
        <w:rPr>
          <w:rFonts w:ascii="Arial" w:eastAsiaTheme="minorEastAsia" w:hAnsi="Arial" w:cs="Arial"/>
          <w:sz w:val="18"/>
          <w:szCs w:val="18"/>
          <w:lang w:val="en-GB" w:eastAsia="zh-CN"/>
        </w:rPr>
      </w:pPr>
    </w:p>
    <w:tbl>
      <w:tblPr>
        <w:tblStyle w:val="TableGrid"/>
        <w:tblW w:w="0" w:type="auto"/>
        <w:tblLayout w:type="fixed"/>
        <w:tblLook w:val="04A0" w:firstRow="1" w:lastRow="0" w:firstColumn="1" w:lastColumn="0" w:noHBand="0" w:noVBand="1"/>
      </w:tblPr>
      <w:tblGrid>
        <w:gridCol w:w="619"/>
        <w:gridCol w:w="974"/>
        <w:gridCol w:w="742"/>
        <w:gridCol w:w="720"/>
        <w:gridCol w:w="1275"/>
        <w:gridCol w:w="1621"/>
        <w:gridCol w:w="3869"/>
        <w:gridCol w:w="3690"/>
        <w:gridCol w:w="911"/>
      </w:tblGrid>
      <w:tr w:rsidR="006E1B99" w:rsidRPr="00D209E4" w14:paraId="6AB75AAF" w14:textId="77777777" w:rsidTr="00A7289D">
        <w:trPr>
          <w:trHeight w:val="300"/>
        </w:trPr>
        <w:tc>
          <w:tcPr>
            <w:tcW w:w="619" w:type="dxa"/>
            <w:shd w:val="clear" w:color="auto" w:fill="70AD47" w:themeFill="accent6"/>
            <w:noWrap/>
            <w:hideMark/>
          </w:tcPr>
          <w:p w14:paraId="7ADE460C" w14:textId="77777777" w:rsidR="006E1B99" w:rsidRPr="00D209E4" w:rsidRDefault="006E1B99" w:rsidP="00D209E4">
            <w:pPr>
              <w:pStyle w:val="BodyText"/>
              <w:rPr>
                <w:rFonts w:ascii="Arial" w:eastAsiaTheme="minorEastAsia" w:hAnsi="Arial" w:cs="Arial"/>
                <w:b/>
                <w:bCs/>
                <w:sz w:val="18"/>
                <w:szCs w:val="18"/>
                <w:lang w:eastAsia="zh-CN"/>
              </w:rPr>
            </w:pPr>
            <w:r w:rsidRPr="00D209E4">
              <w:rPr>
                <w:rFonts w:ascii="Arial" w:eastAsiaTheme="minorEastAsia" w:hAnsi="Arial" w:cs="Arial"/>
                <w:b/>
                <w:bCs/>
                <w:sz w:val="18"/>
                <w:szCs w:val="18"/>
                <w:lang w:eastAsia="zh-CN"/>
              </w:rPr>
              <w:t>ID</w:t>
            </w:r>
          </w:p>
        </w:tc>
        <w:tc>
          <w:tcPr>
            <w:tcW w:w="974" w:type="dxa"/>
            <w:shd w:val="clear" w:color="auto" w:fill="70AD47" w:themeFill="accent6"/>
            <w:noWrap/>
            <w:hideMark/>
          </w:tcPr>
          <w:p w14:paraId="3C323CCF" w14:textId="77777777" w:rsidR="006E1B99" w:rsidRPr="00D209E4" w:rsidRDefault="006E1B99" w:rsidP="00D209E4">
            <w:pPr>
              <w:pStyle w:val="BodyText"/>
              <w:rPr>
                <w:rFonts w:ascii="Arial" w:eastAsiaTheme="minorEastAsia" w:hAnsi="Arial" w:cs="Arial"/>
                <w:b/>
                <w:bCs/>
                <w:sz w:val="18"/>
                <w:szCs w:val="18"/>
                <w:lang w:eastAsia="zh-CN"/>
              </w:rPr>
            </w:pPr>
            <w:r w:rsidRPr="00D209E4">
              <w:rPr>
                <w:rFonts w:ascii="Arial" w:eastAsiaTheme="minorEastAsia" w:hAnsi="Arial" w:cs="Arial"/>
                <w:b/>
                <w:bCs/>
                <w:sz w:val="18"/>
                <w:szCs w:val="18"/>
                <w:lang w:eastAsia="zh-CN"/>
              </w:rPr>
              <w:t>Delegate</w:t>
            </w:r>
          </w:p>
        </w:tc>
        <w:tc>
          <w:tcPr>
            <w:tcW w:w="742" w:type="dxa"/>
            <w:shd w:val="clear" w:color="auto" w:fill="70AD47" w:themeFill="accent6"/>
            <w:noWrap/>
            <w:hideMark/>
          </w:tcPr>
          <w:p w14:paraId="6E53B42D" w14:textId="77777777" w:rsidR="006E1B99" w:rsidRPr="00D209E4" w:rsidRDefault="006E1B99" w:rsidP="00D209E4">
            <w:pPr>
              <w:pStyle w:val="BodyText"/>
              <w:rPr>
                <w:rFonts w:ascii="Arial" w:eastAsiaTheme="minorEastAsia" w:hAnsi="Arial" w:cs="Arial"/>
                <w:b/>
                <w:bCs/>
                <w:sz w:val="18"/>
                <w:szCs w:val="18"/>
                <w:lang w:eastAsia="zh-CN"/>
              </w:rPr>
            </w:pPr>
            <w:r w:rsidRPr="00D209E4">
              <w:rPr>
                <w:rFonts w:ascii="Arial" w:eastAsiaTheme="minorEastAsia" w:hAnsi="Arial" w:cs="Arial"/>
                <w:b/>
                <w:bCs/>
                <w:sz w:val="18"/>
                <w:szCs w:val="18"/>
                <w:lang w:eastAsia="zh-CN"/>
              </w:rPr>
              <w:t>Work Item</w:t>
            </w:r>
          </w:p>
        </w:tc>
        <w:tc>
          <w:tcPr>
            <w:tcW w:w="720" w:type="dxa"/>
            <w:shd w:val="clear" w:color="auto" w:fill="70AD47" w:themeFill="accent6"/>
            <w:noWrap/>
            <w:hideMark/>
          </w:tcPr>
          <w:p w14:paraId="1C342088" w14:textId="77777777" w:rsidR="006E1B99" w:rsidRPr="00D209E4" w:rsidRDefault="006E1B99" w:rsidP="00D209E4">
            <w:pPr>
              <w:pStyle w:val="BodyText"/>
              <w:rPr>
                <w:rFonts w:ascii="Arial" w:eastAsiaTheme="minorEastAsia" w:hAnsi="Arial" w:cs="Arial"/>
                <w:b/>
                <w:bCs/>
                <w:sz w:val="18"/>
                <w:szCs w:val="18"/>
                <w:lang w:eastAsia="zh-CN"/>
              </w:rPr>
            </w:pPr>
            <w:r w:rsidRPr="00D209E4">
              <w:rPr>
                <w:rFonts w:ascii="Arial" w:eastAsiaTheme="minorEastAsia" w:hAnsi="Arial" w:cs="Arial"/>
                <w:b/>
                <w:bCs/>
                <w:sz w:val="18"/>
                <w:szCs w:val="18"/>
                <w:lang w:eastAsia="zh-CN"/>
              </w:rPr>
              <w:t>Class</w:t>
            </w:r>
          </w:p>
        </w:tc>
        <w:tc>
          <w:tcPr>
            <w:tcW w:w="1275" w:type="dxa"/>
            <w:shd w:val="clear" w:color="auto" w:fill="70AD47" w:themeFill="accent6"/>
            <w:noWrap/>
            <w:hideMark/>
          </w:tcPr>
          <w:p w14:paraId="5F0B9B88" w14:textId="7813EEFE" w:rsidR="006E1B99" w:rsidRPr="00D209E4" w:rsidRDefault="006E1B99" w:rsidP="00D209E4">
            <w:pPr>
              <w:pStyle w:val="BodyText"/>
              <w:rPr>
                <w:rFonts w:ascii="Arial" w:eastAsiaTheme="minorEastAsia" w:hAnsi="Arial" w:cs="Arial"/>
                <w:b/>
                <w:bCs/>
                <w:sz w:val="18"/>
                <w:szCs w:val="18"/>
                <w:lang w:eastAsia="zh-CN"/>
              </w:rPr>
            </w:pPr>
            <w:r w:rsidRPr="00D209E4">
              <w:rPr>
                <w:rFonts w:ascii="Arial" w:eastAsiaTheme="minorEastAsia" w:hAnsi="Arial" w:cs="Arial"/>
                <w:b/>
                <w:bCs/>
                <w:sz w:val="18"/>
                <w:szCs w:val="18"/>
                <w:lang w:eastAsia="zh-CN"/>
              </w:rPr>
              <w:t>Proposed Conclusion</w:t>
            </w:r>
          </w:p>
        </w:tc>
        <w:tc>
          <w:tcPr>
            <w:tcW w:w="1621" w:type="dxa"/>
            <w:shd w:val="clear" w:color="auto" w:fill="70AD47" w:themeFill="accent6"/>
            <w:hideMark/>
          </w:tcPr>
          <w:p w14:paraId="690C6F10" w14:textId="77777777" w:rsidR="006E1B99" w:rsidRPr="00D209E4" w:rsidRDefault="006E1B99" w:rsidP="00D209E4">
            <w:pPr>
              <w:pStyle w:val="BodyText"/>
              <w:rPr>
                <w:rFonts w:ascii="Arial" w:eastAsiaTheme="minorEastAsia" w:hAnsi="Arial" w:cs="Arial"/>
                <w:b/>
                <w:bCs/>
                <w:sz w:val="18"/>
                <w:szCs w:val="18"/>
                <w:lang w:eastAsia="zh-CN"/>
              </w:rPr>
            </w:pPr>
            <w:r w:rsidRPr="00D209E4">
              <w:rPr>
                <w:rFonts w:ascii="Arial" w:eastAsiaTheme="minorEastAsia" w:hAnsi="Arial" w:cs="Arial"/>
                <w:b/>
                <w:bCs/>
                <w:sz w:val="18"/>
                <w:szCs w:val="18"/>
                <w:lang w:eastAsia="zh-CN"/>
              </w:rPr>
              <w:t>Description</w:t>
            </w:r>
          </w:p>
        </w:tc>
        <w:tc>
          <w:tcPr>
            <w:tcW w:w="3869" w:type="dxa"/>
            <w:shd w:val="clear" w:color="auto" w:fill="70AD47" w:themeFill="accent6"/>
            <w:hideMark/>
          </w:tcPr>
          <w:p w14:paraId="1D0DB3D9" w14:textId="77777777" w:rsidR="006E1B99" w:rsidRPr="00D209E4" w:rsidRDefault="006E1B99" w:rsidP="00D209E4">
            <w:pPr>
              <w:pStyle w:val="BodyText"/>
              <w:rPr>
                <w:rFonts w:ascii="Arial" w:eastAsiaTheme="minorEastAsia" w:hAnsi="Arial" w:cs="Arial"/>
                <w:b/>
                <w:bCs/>
                <w:sz w:val="18"/>
                <w:szCs w:val="18"/>
                <w:lang w:eastAsia="zh-CN"/>
              </w:rPr>
            </w:pPr>
            <w:r w:rsidRPr="00D209E4">
              <w:rPr>
                <w:rFonts w:ascii="Arial" w:eastAsiaTheme="minorEastAsia" w:hAnsi="Arial" w:cs="Arial"/>
                <w:b/>
                <w:bCs/>
                <w:sz w:val="18"/>
                <w:szCs w:val="18"/>
                <w:lang w:eastAsia="zh-CN"/>
              </w:rPr>
              <w:t>Proposed Change</w:t>
            </w:r>
          </w:p>
        </w:tc>
        <w:tc>
          <w:tcPr>
            <w:tcW w:w="3690" w:type="dxa"/>
            <w:shd w:val="clear" w:color="auto" w:fill="70AD47" w:themeFill="accent6"/>
            <w:noWrap/>
            <w:hideMark/>
          </w:tcPr>
          <w:p w14:paraId="31B9490D" w14:textId="77777777" w:rsidR="006E1B99" w:rsidRPr="00D209E4" w:rsidRDefault="006E1B99" w:rsidP="00D209E4">
            <w:pPr>
              <w:pStyle w:val="BodyText"/>
              <w:rPr>
                <w:rFonts w:ascii="Arial" w:eastAsiaTheme="minorEastAsia" w:hAnsi="Arial" w:cs="Arial"/>
                <w:b/>
                <w:bCs/>
                <w:sz w:val="18"/>
                <w:szCs w:val="18"/>
                <w:lang w:eastAsia="zh-CN"/>
              </w:rPr>
            </w:pPr>
            <w:r w:rsidRPr="00D209E4">
              <w:rPr>
                <w:rFonts w:ascii="Arial" w:eastAsiaTheme="minorEastAsia" w:hAnsi="Arial" w:cs="Arial"/>
                <w:b/>
                <w:bCs/>
                <w:sz w:val="18"/>
                <w:szCs w:val="18"/>
                <w:lang w:eastAsia="zh-CN"/>
              </w:rPr>
              <w:t>Comments</w:t>
            </w:r>
          </w:p>
        </w:tc>
        <w:tc>
          <w:tcPr>
            <w:tcW w:w="911" w:type="dxa"/>
            <w:shd w:val="clear" w:color="auto" w:fill="70AD47" w:themeFill="accent6"/>
            <w:noWrap/>
            <w:hideMark/>
          </w:tcPr>
          <w:p w14:paraId="2C343A8F" w14:textId="77777777" w:rsidR="006E1B99" w:rsidRPr="00D209E4" w:rsidRDefault="006E1B99" w:rsidP="00D209E4">
            <w:pPr>
              <w:pStyle w:val="BodyText"/>
              <w:rPr>
                <w:rFonts w:ascii="Arial" w:eastAsiaTheme="minorEastAsia" w:hAnsi="Arial" w:cs="Arial"/>
                <w:b/>
                <w:bCs/>
                <w:sz w:val="18"/>
                <w:szCs w:val="18"/>
                <w:lang w:eastAsia="zh-CN"/>
              </w:rPr>
            </w:pPr>
            <w:r w:rsidRPr="00D209E4">
              <w:rPr>
                <w:rFonts w:ascii="Arial" w:eastAsiaTheme="minorEastAsia" w:hAnsi="Arial" w:cs="Arial"/>
                <w:b/>
                <w:bCs/>
                <w:sz w:val="18"/>
                <w:szCs w:val="18"/>
                <w:lang w:eastAsia="zh-CN"/>
              </w:rPr>
              <w:t>Section</w:t>
            </w:r>
          </w:p>
        </w:tc>
      </w:tr>
      <w:tr w:rsidR="006E1B99" w:rsidRPr="00D209E4" w14:paraId="0258DE2D" w14:textId="77777777" w:rsidTr="00A7289D">
        <w:trPr>
          <w:trHeight w:val="3300"/>
        </w:trPr>
        <w:tc>
          <w:tcPr>
            <w:tcW w:w="619" w:type="dxa"/>
            <w:noWrap/>
            <w:hideMark/>
          </w:tcPr>
          <w:p w14:paraId="171EEA81"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E135</w:t>
            </w:r>
          </w:p>
        </w:tc>
        <w:tc>
          <w:tcPr>
            <w:tcW w:w="974" w:type="dxa"/>
            <w:noWrap/>
            <w:hideMark/>
          </w:tcPr>
          <w:p w14:paraId="1817252B"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Ericsson (Min)</w:t>
            </w:r>
          </w:p>
        </w:tc>
        <w:tc>
          <w:tcPr>
            <w:tcW w:w="742" w:type="dxa"/>
            <w:noWrap/>
            <w:hideMark/>
          </w:tcPr>
          <w:p w14:paraId="4AF98EFA"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62EEFB0A"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7399EED3"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PropReject</w:t>
            </w:r>
          </w:p>
        </w:tc>
        <w:tc>
          <w:tcPr>
            <w:tcW w:w="1621" w:type="dxa"/>
            <w:hideMark/>
          </w:tcPr>
          <w:p w14:paraId="0270B218"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missing procedure text for the case when the UE has addressed IDC issue. In this case, the UE shall not include IDC info the UAI.</w:t>
            </w:r>
          </w:p>
        </w:tc>
        <w:tc>
          <w:tcPr>
            <w:tcW w:w="3869" w:type="dxa"/>
            <w:hideMark/>
          </w:tcPr>
          <w:p w14:paraId="386CE8A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add "else" under 2&gt;</w:t>
            </w:r>
            <w:r w:rsidRPr="00D209E4">
              <w:rPr>
                <w:rFonts w:ascii="Arial" w:eastAsiaTheme="minorEastAsia" w:hAnsi="Arial" w:cs="Arial"/>
                <w:sz w:val="18"/>
                <w:szCs w:val="18"/>
                <w:lang w:eastAsia="zh-CN"/>
              </w:rPr>
              <w:br/>
              <w:t>2&gt; else (if the UE no longer experiences IDC problem):</w:t>
            </w:r>
            <w:r w:rsidRPr="00D209E4">
              <w:rPr>
                <w:rFonts w:ascii="Arial" w:eastAsiaTheme="minorEastAsia" w:hAnsi="Arial" w:cs="Arial"/>
                <w:sz w:val="18"/>
                <w:szCs w:val="18"/>
                <w:lang w:eastAsia="zh-CN"/>
              </w:rPr>
              <w:br/>
              <w:t xml:space="preserve">                          3&gt; do not include xxxxxxx in   IDC-FDM-Assistance IE, and xxxxxxx in  IDC-TDM-Assistance IE;</w:t>
            </w:r>
            <w:r w:rsidRPr="00D209E4">
              <w:rPr>
                <w:rFonts w:ascii="Arial" w:eastAsiaTheme="minorEastAsia" w:hAnsi="Arial" w:cs="Arial"/>
                <w:sz w:val="18"/>
                <w:szCs w:val="18"/>
                <w:lang w:eastAsia="zh-CN"/>
              </w:rPr>
              <w:br/>
              <w:t>This RIL issue has been existing since R16. therefore, we need R16 CR, R17 mirror CR and R18 mirror CR.</w:t>
            </w:r>
          </w:p>
        </w:tc>
        <w:tc>
          <w:tcPr>
            <w:tcW w:w="3690" w:type="dxa"/>
            <w:noWrap/>
            <w:hideMark/>
          </w:tcPr>
          <w:p w14:paraId="4525653F" w14:textId="26A1F2CE"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 xml:space="preserve">Xiaomi (Yumin): The proposed change is not needed. The current specification of the second bullet “2&gt;” requires the UE to report the latest IDC status (including the </w:t>
            </w:r>
            <w:r w:rsidRPr="00D209E4">
              <w:rPr>
                <w:rFonts w:ascii="Arial" w:eastAsiaTheme="minorEastAsia" w:hAnsi="Arial" w:cs="Arial"/>
                <w:sz w:val="18"/>
                <w:szCs w:val="18"/>
                <w:lang w:eastAsia="zh-CN"/>
              </w:rPr>
              <w:t>resolved</w:t>
            </w:r>
            <w:r w:rsidRPr="00D209E4">
              <w:rPr>
                <w:rFonts w:ascii="Arial" w:eastAsiaTheme="minorEastAsia" w:hAnsi="Arial" w:cs="Arial"/>
                <w:sz w:val="18"/>
                <w:szCs w:val="18"/>
                <w:lang w:eastAsia="zh-CN"/>
              </w:rPr>
              <w:t xml:space="preserve"> IDC issues) by removing the corresponding affected frequency. This is useful for the gNB to avoid the unnecessary deconfiguration of frequencies not experiencing IDC issue anymore</w:t>
            </w:r>
          </w:p>
        </w:tc>
        <w:tc>
          <w:tcPr>
            <w:tcW w:w="911" w:type="dxa"/>
            <w:noWrap/>
            <w:hideMark/>
          </w:tcPr>
          <w:p w14:paraId="46A9FCED"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5.7.4.2 Initiation</w:t>
            </w:r>
          </w:p>
        </w:tc>
      </w:tr>
      <w:tr w:rsidR="006E1B99" w:rsidRPr="00D209E4" w14:paraId="327499DA" w14:textId="77777777" w:rsidTr="00A7289D">
        <w:trPr>
          <w:trHeight w:val="8190"/>
        </w:trPr>
        <w:tc>
          <w:tcPr>
            <w:tcW w:w="619" w:type="dxa"/>
            <w:noWrap/>
            <w:hideMark/>
          </w:tcPr>
          <w:p w14:paraId="2650222A"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lastRenderedPageBreak/>
              <w:t>H780</w:t>
            </w:r>
          </w:p>
        </w:tc>
        <w:tc>
          <w:tcPr>
            <w:tcW w:w="974" w:type="dxa"/>
            <w:noWrap/>
            <w:hideMark/>
          </w:tcPr>
          <w:p w14:paraId="6B3B797A"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Huawei (Jagdeep)</w:t>
            </w:r>
          </w:p>
        </w:tc>
        <w:tc>
          <w:tcPr>
            <w:tcW w:w="742" w:type="dxa"/>
            <w:noWrap/>
            <w:hideMark/>
          </w:tcPr>
          <w:p w14:paraId="63B03474"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79D93F26"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439C0A9D"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433A3DDC"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The Note 2 is for pre R18 IDC mechanism and needs to be updated for R18 IDC enhancements.</w:t>
            </w:r>
          </w:p>
        </w:tc>
        <w:tc>
          <w:tcPr>
            <w:tcW w:w="3869" w:type="dxa"/>
            <w:hideMark/>
          </w:tcPr>
          <w:p w14:paraId="2C6406C0"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It is proposed to add the frequency ranges for the R18 IDC enhancements as shown below.</w:t>
            </w:r>
            <w:r w:rsidRPr="00D209E4">
              <w:rPr>
                <w:rFonts w:ascii="Arial" w:eastAsiaTheme="minorEastAsia" w:hAnsi="Arial" w:cs="Arial"/>
                <w:sz w:val="18"/>
                <w:szCs w:val="18"/>
                <w:lang w:eastAsia="zh-CN"/>
              </w:rPr>
              <w:br/>
            </w:r>
            <w:r w:rsidRPr="00D209E4">
              <w:rPr>
                <w:rFonts w:ascii="Arial" w:eastAsiaTheme="minorEastAsia" w:hAnsi="Arial" w:cs="Arial"/>
                <w:sz w:val="18"/>
                <w:szCs w:val="18"/>
                <w:lang w:eastAsia="zh-CN"/>
              </w:rPr>
              <w:br/>
              <w:t>NOTE 2: 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209E4">
              <w:rPr>
                <w:rFonts w:ascii="Arial" w:eastAsiaTheme="minorEastAsia" w:hAnsi="Arial" w:cs="Arial"/>
                <w:sz w:val="18"/>
                <w:szCs w:val="18"/>
                <w:lang w:eastAsia="zh-CN"/>
              </w:rPr>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D209E4">
              <w:rPr>
                <w:rFonts w:ascii="Arial" w:eastAsiaTheme="minorEastAsia" w:hAnsi="Arial" w:cs="Arial"/>
                <w:sz w:val="18"/>
                <w:szCs w:val="18"/>
                <w:lang w:eastAsia="zh-CN"/>
              </w:rPr>
              <w:br/>
              <w:t>For a non-serving frequency or frequency range, reporting IDC problems indicates an anticipation that if the non-serving frequency or frequency range or frequencies or frequency ranges became a serving frequency or serving frequencies then this would result in interference issues that the UE would not be able to solve by itself</w:t>
            </w:r>
          </w:p>
        </w:tc>
        <w:tc>
          <w:tcPr>
            <w:tcW w:w="3690" w:type="dxa"/>
            <w:noWrap/>
            <w:hideMark/>
          </w:tcPr>
          <w:p w14:paraId="1463C7D3"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The proposed change is correct. Thank you</w:t>
            </w:r>
          </w:p>
        </w:tc>
        <w:tc>
          <w:tcPr>
            <w:tcW w:w="911" w:type="dxa"/>
            <w:noWrap/>
            <w:hideMark/>
          </w:tcPr>
          <w:p w14:paraId="52F5957C"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5.7.4.2 Initiation</w:t>
            </w:r>
          </w:p>
        </w:tc>
      </w:tr>
      <w:tr w:rsidR="006E1B99" w:rsidRPr="00D209E4" w14:paraId="14D56BD3" w14:textId="77777777" w:rsidTr="00A7289D">
        <w:trPr>
          <w:trHeight w:val="4800"/>
        </w:trPr>
        <w:tc>
          <w:tcPr>
            <w:tcW w:w="619" w:type="dxa"/>
            <w:noWrap/>
            <w:hideMark/>
          </w:tcPr>
          <w:p w14:paraId="3E3F17F0"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lastRenderedPageBreak/>
              <w:t>H781</w:t>
            </w:r>
          </w:p>
        </w:tc>
        <w:tc>
          <w:tcPr>
            <w:tcW w:w="974" w:type="dxa"/>
            <w:noWrap/>
            <w:hideMark/>
          </w:tcPr>
          <w:p w14:paraId="15862091"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Huawei (Jagdeep)</w:t>
            </w:r>
          </w:p>
        </w:tc>
        <w:tc>
          <w:tcPr>
            <w:tcW w:w="742" w:type="dxa"/>
            <w:noWrap/>
            <w:hideMark/>
          </w:tcPr>
          <w:p w14:paraId="559C0E00"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5ED20019"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64D459F4"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4BA999BF"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The description in Note 2 means that  that the UE need to include all the three field , i.e. idc-assitance, idc-FDM-assistance and idc-TDM-assistance in the UE-assitance information messsage, even if the UE just report idc-FDM-assistance when it had IDC problem. Hence this needs to be corrected</w:t>
            </w:r>
          </w:p>
        </w:tc>
        <w:tc>
          <w:tcPr>
            <w:tcW w:w="3869" w:type="dxa"/>
            <w:hideMark/>
          </w:tcPr>
          <w:p w14:paraId="447C05C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It is proposed to change Note 2 as shown below.</w:t>
            </w:r>
            <w:r w:rsidRPr="00D209E4">
              <w:rPr>
                <w:rFonts w:ascii="Arial" w:eastAsiaTheme="minorEastAsia" w:hAnsi="Arial" w:cs="Arial"/>
                <w:sz w:val="18"/>
                <w:szCs w:val="18"/>
                <w:lang w:eastAsia="zh-CN"/>
              </w:rPr>
              <w:br/>
            </w:r>
            <w:r w:rsidRPr="00D209E4">
              <w:rPr>
                <w:rFonts w:ascii="Arial" w:eastAsiaTheme="minorEastAsia" w:hAnsi="Arial" w:cs="Arial"/>
                <w:sz w:val="18"/>
                <w:szCs w:val="18"/>
                <w:lang w:eastAsia="zh-CN"/>
              </w:rPr>
              <w:br/>
              <w:t>NOTE 2: Upon not anymore experiencing a particular IDC problem that the UE previously reported, the UE provides an IDC indication with the modified contents of the UEAssistanceInformation message (e.g. by not including the IDC assistance information in the idc-Assistance,  or idc-FDM-Assistance and or idc-TDM-Assistance fields).</w:t>
            </w:r>
          </w:p>
        </w:tc>
        <w:tc>
          <w:tcPr>
            <w:tcW w:w="3690" w:type="dxa"/>
            <w:noWrap/>
            <w:hideMark/>
          </w:tcPr>
          <w:p w14:paraId="64F5C75B"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The proposed change is correct. Thank you</w:t>
            </w:r>
          </w:p>
        </w:tc>
        <w:tc>
          <w:tcPr>
            <w:tcW w:w="911" w:type="dxa"/>
            <w:noWrap/>
            <w:hideMark/>
          </w:tcPr>
          <w:p w14:paraId="43EDCCC5"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5.7.4.3 Actions related to transmission of UEAssistanceInformation message</w:t>
            </w:r>
          </w:p>
        </w:tc>
      </w:tr>
      <w:tr w:rsidR="006E1B99" w:rsidRPr="00D209E4" w14:paraId="4ACE6F2E" w14:textId="77777777" w:rsidTr="00A7289D">
        <w:trPr>
          <w:trHeight w:val="8190"/>
        </w:trPr>
        <w:tc>
          <w:tcPr>
            <w:tcW w:w="619" w:type="dxa"/>
            <w:noWrap/>
            <w:hideMark/>
          </w:tcPr>
          <w:p w14:paraId="5A96315A"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lastRenderedPageBreak/>
              <w:t>H782</w:t>
            </w:r>
          </w:p>
        </w:tc>
        <w:tc>
          <w:tcPr>
            <w:tcW w:w="974" w:type="dxa"/>
            <w:noWrap/>
            <w:hideMark/>
          </w:tcPr>
          <w:p w14:paraId="4EF03046"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Huawei (Jagdeep)</w:t>
            </w:r>
          </w:p>
        </w:tc>
        <w:tc>
          <w:tcPr>
            <w:tcW w:w="742" w:type="dxa"/>
            <w:noWrap/>
            <w:hideMark/>
          </w:tcPr>
          <w:p w14:paraId="6F78BA74"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0595E9DB"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251F5526"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03240AF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The idc-assistanceConfig is missing in the list of parameters that can be configured by SN and should be added since SN can configure it in the SN generated RRCReconfiguraiton messaage and transmit it to the UE via the MN.</w:t>
            </w:r>
          </w:p>
        </w:tc>
        <w:tc>
          <w:tcPr>
            <w:tcW w:w="3869" w:type="dxa"/>
            <w:hideMark/>
          </w:tcPr>
          <w:p w14:paraId="18C49220"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It is proposed to add the missing idc-assistanceConfig in the list of fields configured by SN as shown below.</w:t>
            </w:r>
            <w:r w:rsidRPr="00D209E4">
              <w:rPr>
                <w:rFonts w:ascii="Arial" w:eastAsiaTheme="minorEastAsia" w:hAnsi="Arial" w:cs="Arial"/>
                <w:sz w:val="18"/>
                <w:szCs w:val="18"/>
                <w:lang w:eastAsia="zh-CN"/>
              </w:rPr>
              <w:br/>
            </w:r>
            <w:r w:rsidRPr="00D209E4">
              <w:rPr>
                <w:rFonts w:ascii="Arial" w:eastAsiaTheme="minorEastAsia" w:hAnsi="Arial" w:cs="Arial"/>
                <w:sz w:val="18"/>
                <w:szCs w:val="18"/>
                <w:lang w:eastAsia="zh-CN"/>
              </w:rPr>
              <w:br/>
              <w:t>otherConfig</w:t>
            </w:r>
            <w:r w:rsidRPr="00D209E4">
              <w:rPr>
                <w:rFonts w:ascii="Arial" w:eastAsiaTheme="minorEastAsia" w:hAnsi="Arial" w:cs="Arial"/>
                <w:sz w:val="18"/>
                <w:szCs w:val="18"/>
                <w:lang w:eastAsia="zh-CN"/>
              </w:rPr>
              <w:br/>
              <w:t>Contains configuration related to other configurations. When configured for the SCG, only fields drx-PreferenceConfig, maxBW-PreferenceConfig, maxBW-PreferenceConfigFR2-2, maxCC-PreferenceConfig, maxMIMO-LayerPreferenceConfig, maxMIMO-LayerPreferenceConfigFR2-2, minSchedulingOffsetPreferenceConfig, minSchedulingOffsetPreferenceConfigExt, rlm-RelaxationReportingConfig, bfd-RelaxationReportingConfig, btNameList, wlanNameList, sensorNameList, obtainCommonLocation, idc-assistanceConfig and uav-FlightPathAvailabilityConfig can be included</w:t>
            </w:r>
          </w:p>
        </w:tc>
        <w:tc>
          <w:tcPr>
            <w:tcW w:w="3690" w:type="dxa"/>
            <w:noWrap/>
            <w:hideMark/>
          </w:tcPr>
          <w:p w14:paraId="48268F8C"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The proposed change is correct. Thank you</w:t>
            </w:r>
          </w:p>
        </w:tc>
        <w:tc>
          <w:tcPr>
            <w:tcW w:w="911" w:type="dxa"/>
            <w:noWrap/>
            <w:hideMark/>
          </w:tcPr>
          <w:p w14:paraId="0A5DC800"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RRCReconfiguration</w:t>
            </w:r>
          </w:p>
        </w:tc>
      </w:tr>
      <w:tr w:rsidR="006E1B99" w:rsidRPr="00D209E4" w14:paraId="58683D63" w14:textId="77777777" w:rsidTr="00A7289D">
        <w:trPr>
          <w:trHeight w:val="900"/>
        </w:trPr>
        <w:tc>
          <w:tcPr>
            <w:tcW w:w="619" w:type="dxa"/>
            <w:noWrap/>
            <w:hideMark/>
          </w:tcPr>
          <w:p w14:paraId="6C8C26FA"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lastRenderedPageBreak/>
              <w:t>E134</w:t>
            </w:r>
          </w:p>
        </w:tc>
        <w:tc>
          <w:tcPr>
            <w:tcW w:w="974" w:type="dxa"/>
            <w:noWrap/>
            <w:hideMark/>
          </w:tcPr>
          <w:p w14:paraId="57C03AE8"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Ericsson (Min)</w:t>
            </w:r>
          </w:p>
        </w:tc>
        <w:tc>
          <w:tcPr>
            <w:tcW w:w="742" w:type="dxa"/>
            <w:noWrap/>
            <w:hideMark/>
          </w:tcPr>
          <w:p w14:paraId="04A0BA51"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25185559"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55007FC8"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PropReject</w:t>
            </w:r>
          </w:p>
        </w:tc>
        <w:tc>
          <w:tcPr>
            <w:tcW w:w="1621" w:type="dxa"/>
            <w:hideMark/>
          </w:tcPr>
          <w:p w14:paraId="45BE8047"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idc-FDM-Assistance, idc-TDM-Assistance are not referred in the procedure text in clause 5.7.4.3.</w:t>
            </w:r>
          </w:p>
        </w:tc>
        <w:tc>
          <w:tcPr>
            <w:tcW w:w="3869" w:type="dxa"/>
            <w:hideMark/>
          </w:tcPr>
          <w:p w14:paraId="384C0E7E"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Refer/use the two fields in the UAI procedure text in clause 5.7.4.3.</w:t>
            </w:r>
          </w:p>
        </w:tc>
        <w:tc>
          <w:tcPr>
            <w:tcW w:w="3690" w:type="dxa"/>
            <w:noWrap/>
            <w:hideMark/>
          </w:tcPr>
          <w:p w14:paraId="58D4C46D"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“idc-TDM-Assistance” is used in clause 5.7.4.3. “idc-FDM-Assistance” is not used in clause 5.7.4.3, as we used “affectedCarrierFreqRangeList” and “affectedCarrierFreqRangeCombList” in “idc-FDM-Assistance” to differentiate the Rel-18 UE behaviors from the Rel-16 UE behaviors using “affectedCarrierFreqList” and “affectedCarrierFreqCombList”</w:t>
            </w:r>
          </w:p>
        </w:tc>
        <w:tc>
          <w:tcPr>
            <w:tcW w:w="911" w:type="dxa"/>
            <w:noWrap/>
            <w:hideMark/>
          </w:tcPr>
          <w:p w14:paraId="75805C77"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UEAssistanceInformation</w:t>
            </w:r>
          </w:p>
        </w:tc>
      </w:tr>
      <w:tr w:rsidR="006E1B99" w:rsidRPr="00D209E4" w14:paraId="61EE2EB1" w14:textId="77777777" w:rsidTr="00A7289D">
        <w:trPr>
          <w:trHeight w:val="8190"/>
        </w:trPr>
        <w:tc>
          <w:tcPr>
            <w:tcW w:w="619" w:type="dxa"/>
            <w:noWrap/>
            <w:hideMark/>
          </w:tcPr>
          <w:p w14:paraId="3207D80E"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lastRenderedPageBreak/>
              <w:t>I112</w:t>
            </w:r>
          </w:p>
        </w:tc>
        <w:tc>
          <w:tcPr>
            <w:tcW w:w="974" w:type="dxa"/>
            <w:noWrap/>
            <w:hideMark/>
          </w:tcPr>
          <w:p w14:paraId="71F869CC"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Intel (Sudeep)</w:t>
            </w:r>
          </w:p>
        </w:tc>
        <w:tc>
          <w:tcPr>
            <w:tcW w:w="742" w:type="dxa"/>
            <w:noWrap/>
            <w:hideMark/>
          </w:tcPr>
          <w:p w14:paraId="61FFB9B5"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2A8445AC"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2</w:t>
            </w:r>
          </w:p>
        </w:tc>
        <w:tc>
          <w:tcPr>
            <w:tcW w:w="1275" w:type="dxa"/>
            <w:noWrap/>
            <w:hideMark/>
          </w:tcPr>
          <w:p w14:paraId="3622C08B"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2A4B36FC"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An extension marker is used only for FDM assistance information and not for TDM.  We suggest two options – option 1)  add extension marker also for TDM or option 2) define an IDC assistance information IE that groups both FDM and TDM assistance info and add extension marker to that IE.</w:t>
            </w:r>
          </w:p>
        </w:tc>
        <w:tc>
          <w:tcPr>
            <w:tcW w:w="3869" w:type="dxa"/>
            <w:hideMark/>
          </w:tcPr>
          <w:p w14:paraId="22892489"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xml:space="preserve">Option 1: add extension marker to IDC-TDM-Assistance-r18.  Option 2: </w:t>
            </w:r>
            <w:r w:rsidRPr="00D209E4">
              <w:rPr>
                <w:rFonts w:ascii="Arial" w:eastAsiaTheme="minorEastAsia" w:hAnsi="Arial" w:cs="Arial"/>
                <w:sz w:val="18"/>
                <w:szCs w:val="18"/>
                <w:lang w:eastAsia="zh-CN"/>
              </w:rPr>
              <w:br/>
              <w:t>UEAssistanceInformation-v1800-IEs ::= SEQUENCE {</w:t>
            </w:r>
            <w:r w:rsidRPr="00D209E4">
              <w:rPr>
                <w:rFonts w:ascii="Arial" w:eastAsiaTheme="minorEastAsia" w:hAnsi="Arial" w:cs="Arial"/>
                <w:sz w:val="18"/>
                <w:szCs w:val="18"/>
                <w:lang w:eastAsia="zh-CN"/>
              </w:rPr>
              <w:br/>
              <w:t>idc-FDM-Assistance-r18 IDC-FDM-Assistance-r18 OPTIONAL,</w:t>
            </w:r>
            <w:r w:rsidRPr="00D209E4">
              <w:rPr>
                <w:rFonts w:ascii="Arial" w:eastAsiaTheme="minorEastAsia" w:hAnsi="Arial" w:cs="Arial"/>
                <w:sz w:val="18"/>
                <w:szCs w:val="18"/>
                <w:lang w:eastAsia="zh-CN"/>
              </w:rPr>
              <w:br/>
              <w:t>idc-TDM-Assistance-r18 IDC-TDM-Assistance-r18 OPTIONAL,</w:t>
            </w:r>
            <w:r w:rsidRPr="00D209E4">
              <w:rPr>
                <w:rFonts w:ascii="Arial" w:eastAsiaTheme="minorEastAsia" w:hAnsi="Arial" w:cs="Arial"/>
                <w:sz w:val="18"/>
                <w:szCs w:val="18"/>
                <w:lang w:eastAsia="zh-CN"/>
              </w:rPr>
              <w:br/>
              <w:t>idc-Assistance-r18 IDC-Assistance-r18 OPTIONAL,</w:t>
            </w:r>
            <w:r w:rsidRPr="00D209E4">
              <w:rPr>
                <w:rFonts w:ascii="Arial" w:eastAsiaTheme="minorEastAsia" w:hAnsi="Arial" w:cs="Arial"/>
                <w:sz w:val="18"/>
                <w:szCs w:val="18"/>
                <w:lang w:eastAsia="zh-CN"/>
              </w:rPr>
              <w:br/>
              <w:t>multiRx-PreferenceFR2-r18 ENUMERATED {single} OPTIONAL,</w:t>
            </w:r>
            <w:r w:rsidRPr="00D209E4">
              <w:rPr>
                <w:rFonts w:ascii="Arial" w:eastAsiaTheme="minorEastAsia" w:hAnsi="Arial" w:cs="Arial"/>
                <w:sz w:val="18"/>
                <w:szCs w:val="18"/>
                <w:lang w:eastAsia="zh-CN"/>
              </w:rPr>
              <w:br/>
              <w:t>musim-Assistance-v1800 MUSIM-Assistance-v1800 OPTIONAL,</w:t>
            </w:r>
            <w:r w:rsidRPr="00D209E4">
              <w:rPr>
                <w:rFonts w:ascii="Arial" w:eastAsiaTheme="minorEastAsia" w:hAnsi="Arial" w:cs="Arial"/>
                <w:sz w:val="18"/>
                <w:szCs w:val="18"/>
                <w:lang w:eastAsia="zh-CN"/>
              </w:rPr>
              <w:br/>
              <w:t>flightPathInfoAvailable-r18 ENUMERATED {true} OPTIONAL,</w:t>
            </w:r>
            <w:r w:rsidRPr="00D209E4">
              <w:rPr>
                <w:rFonts w:ascii="Arial" w:eastAsiaTheme="minorEastAsia" w:hAnsi="Arial" w:cs="Arial"/>
                <w:sz w:val="18"/>
                <w:szCs w:val="18"/>
                <w:lang w:eastAsia="zh-CN"/>
              </w:rPr>
              <w:br/>
              <w:t>ul-TrafficInfo-r18 UL-TrafficInfo-r18 OPTIONAL,</w:t>
            </w:r>
            <w:r w:rsidRPr="00D209E4">
              <w:rPr>
                <w:rFonts w:ascii="Arial" w:eastAsiaTheme="minorEastAsia" w:hAnsi="Arial" w:cs="Arial"/>
                <w:sz w:val="18"/>
                <w:szCs w:val="18"/>
                <w:lang w:eastAsia="zh-CN"/>
              </w:rPr>
              <w:br/>
              <w:t>n3c-RelayUE-InfoList-r18 N3C-RelayUE-InfoList-r18 OPTIONAL,</w:t>
            </w:r>
            <w:r w:rsidRPr="00D209E4">
              <w:rPr>
                <w:rFonts w:ascii="Arial" w:eastAsiaTheme="minorEastAsia" w:hAnsi="Arial" w:cs="Arial"/>
                <w:sz w:val="18"/>
                <w:szCs w:val="18"/>
                <w:lang w:eastAsia="zh-CN"/>
              </w:rPr>
              <w:br/>
              <w:t>sl-PRS-UE-AssistanceInformationNR-r18 SL-PRS-UE-AssistanceInformationNR-r18 OPTIONAL,</w:t>
            </w:r>
            <w:r w:rsidRPr="00D209E4">
              <w:rPr>
                <w:rFonts w:ascii="Arial" w:eastAsiaTheme="minorEastAsia" w:hAnsi="Arial" w:cs="Arial"/>
                <w:sz w:val="18"/>
                <w:szCs w:val="18"/>
                <w:lang w:eastAsia="zh-CN"/>
              </w:rPr>
              <w:br/>
              <w:t>nonCriticalExtension SEQUENCE {} OPTIONAL</w:t>
            </w:r>
            <w:r w:rsidRPr="00D209E4">
              <w:rPr>
                <w:rFonts w:ascii="Arial" w:eastAsiaTheme="minorEastAsia" w:hAnsi="Arial" w:cs="Arial"/>
                <w:sz w:val="18"/>
                <w:szCs w:val="18"/>
                <w:lang w:eastAsia="zh-CN"/>
              </w:rPr>
              <w:br/>
              <w:t>}</w:t>
            </w:r>
            <w:r w:rsidRPr="00D209E4">
              <w:rPr>
                <w:rFonts w:ascii="Arial" w:eastAsiaTheme="minorEastAsia" w:hAnsi="Arial" w:cs="Arial"/>
                <w:sz w:val="18"/>
                <w:szCs w:val="18"/>
                <w:lang w:eastAsia="zh-CN"/>
              </w:rPr>
              <w:br/>
              <w:t>IDC-Assistance-r16 ::= SEQUENCE {</w:t>
            </w:r>
            <w:r w:rsidRPr="00D209E4">
              <w:rPr>
                <w:rFonts w:ascii="Arial" w:eastAsiaTheme="minorEastAsia" w:hAnsi="Arial" w:cs="Arial"/>
                <w:sz w:val="18"/>
                <w:szCs w:val="18"/>
                <w:lang w:eastAsia="zh-CN"/>
              </w:rPr>
              <w:br/>
              <w:t>affectedCarrierFreqList-r16 AffectedCarrierFreqList-r16 OPTIONAL,</w:t>
            </w:r>
            <w:r w:rsidRPr="00D209E4">
              <w:rPr>
                <w:rFonts w:ascii="Arial" w:eastAsiaTheme="minorEastAsia" w:hAnsi="Arial" w:cs="Arial"/>
                <w:sz w:val="18"/>
                <w:szCs w:val="18"/>
                <w:lang w:eastAsia="zh-CN"/>
              </w:rPr>
              <w:br/>
              <w:t>affectedCarrierFreqCombList-r16 AffectedCarrierFreqCombList-r16 OPTIONAL,</w:t>
            </w:r>
            <w:r w:rsidRPr="00D209E4">
              <w:rPr>
                <w:rFonts w:ascii="Arial" w:eastAsiaTheme="minorEastAsia" w:hAnsi="Arial" w:cs="Arial"/>
                <w:sz w:val="18"/>
                <w:szCs w:val="18"/>
                <w:lang w:eastAsia="zh-CN"/>
              </w:rPr>
              <w:br/>
              <w:t>...</w:t>
            </w:r>
            <w:r w:rsidRPr="00D209E4">
              <w:rPr>
                <w:rFonts w:ascii="Arial" w:eastAsiaTheme="minorEastAsia" w:hAnsi="Arial" w:cs="Arial"/>
                <w:sz w:val="18"/>
                <w:szCs w:val="18"/>
                <w:lang w:eastAsia="zh-CN"/>
              </w:rPr>
              <w:br/>
              <w:t>}</w:t>
            </w:r>
            <w:r w:rsidRPr="00D209E4">
              <w:rPr>
                <w:rFonts w:ascii="Arial" w:eastAsiaTheme="minorEastAsia" w:hAnsi="Arial" w:cs="Arial"/>
                <w:sz w:val="18"/>
                <w:szCs w:val="18"/>
                <w:lang w:eastAsia="zh-CN"/>
              </w:rPr>
              <w:br/>
              <w:t>IDC-Assistance-r18 ::= SEQUENCE {</w:t>
            </w:r>
            <w:r w:rsidRPr="00D209E4">
              <w:rPr>
                <w:rFonts w:ascii="Arial" w:eastAsiaTheme="minorEastAsia" w:hAnsi="Arial" w:cs="Arial"/>
                <w:sz w:val="18"/>
                <w:szCs w:val="18"/>
                <w:lang w:eastAsia="zh-CN"/>
              </w:rPr>
              <w:br/>
              <w:t>idc-FDM-Assistance-r18 IDC-FDM-Assistance-r18 OPTIONAL,</w:t>
            </w:r>
            <w:r w:rsidRPr="00D209E4">
              <w:rPr>
                <w:rFonts w:ascii="Arial" w:eastAsiaTheme="minorEastAsia" w:hAnsi="Arial" w:cs="Arial"/>
                <w:sz w:val="18"/>
                <w:szCs w:val="18"/>
                <w:lang w:eastAsia="zh-CN"/>
              </w:rPr>
              <w:br/>
              <w:t>idc-TDM-Assistance-r18 IDC-TDM-Assistance-r18 OPTIONAL,</w:t>
            </w:r>
            <w:r w:rsidRPr="00D209E4">
              <w:rPr>
                <w:rFonts w:ascii="Arial" w:eastAsiaTheme="minorEastAsia" w:hAnsi="Arial" w:cs="Arial"/>
                <w:sz w:val="18"/>
                <w:szCs w:val="18"/>
                <w:lang w:eastAsia="zh-CN"/>
              </w:rPr>
              <w:br/>
              <w:t>...</w:t>
            </w:r>
            <w:r w:rsidRPr="00D209E4">
              <w:rPr>
                <w:rFonts w:ascii="Arial" w:eastAsiaTheme="minorEastAsia" w:hAnsi="Arial" w:cs="Arial"/>
                <w:sz w:val="18"/>
                <w:szCs w:val="18"/>
                <w:lang w:eastAsia="zh-CN"/>
              </w:rPr>
              <w:br/>
              <w:t>}</w:t>
            </w:r>
            <w:r w:rsidRPr="00D209E4">
              <w:rPr>
                <w:rFonts w:ascii="Arial" w:eastAsiaTheme="minorEastAsia" w:hAnsi="Arial" w:cs="Arial"/>
                <w:sz w:val="18"/>
                <w:szCs w:val="18"/>
                <w:lang w:eastAsia="zh-CN"/>
              </w:rPr>
              <w:br/>
              <w:t>IDC-FDM-Assistance-r18 ::= SEQUENCE {</w:t>
            </w:r>
            <w:r w:rsidRPr="00D209E4">
              <w:rPr>
                <w:rFonts w:ascii="Arial" w:eastAsiaTheme="minorEastAsia" w:hAnsi="Arial" w:cs="Arial"/>
                <w:sz w:val="18"/>
                <w:szCs w:val="18"/>
                <w:lang w:eastAsia="zh-CN"/>
              </w:rPr>
              <w:br/>
              <w:t xml:space="preserve">affectedCarrierFreqRangeList-r18 </w:t>
            </w:r>
            <w:r w:rsidRPr="00D209E4">
              <w:rPr>
                <w:rFonts w:ascii="Arial" w:eastAsiaTheme="minorEastAsia" w:hAnsi="Arial" w:cs="Arial"/>
                <w:sz w:val="18"/>
                <w:szCs w:val="18"/>
                <w:lang w:eastAsia="zh-CN"/>
              </w:rPr>
              <w:lastRenderedPageBreak/>
              <w:t>AffectedCarrierFreqRangeList-r18 OPTIONAL,</w:t>
            </w:r>
            <w:r w:rsidRPr="00D209E4">
              <w:rPr>
                <w:rFonts w:ascii="Arial" w:eastAsiaTheme="minorEastAsia" w:hAnsi="Arial" w:cs="Arial"/>
                <w:sz w:val="18"/>
                <w:szCs w:val="18"/>
                <w:lang w:eastAsia="zh-CN"/>
              </w:rPr>
              <w:br/>
              <w:t>affectedCarrierFreqRangeCombList-r18 AffectedCarrierFreqRangeCombList-r18 OPTIONAL,</w:t>
            </w:r>
            <w:r w:rsidRPr="00D209E4">
              <w:rPr>
                <w:rFonts w:ascii="Arial" w:eastAsiaTheme="minorEastAsia" w:hAnsi="Arial" w:cs="Arial"/>
                <w:sz w:val="18"/>
                <w:szCs w:val="18"/>
                <w:lang w:eastAsia="zh-CN"/>
              </w:rPr>
              <w:br/>
              <w:t>...</w:t>
            </w:r>
            <w:r w:rsidRPr="00D209E4">
              <w:rPr>
                <w:rFonts w:ascii="Arial" w:eastAsiaTheme="minorEastAsia" w:hAnsi="Arial" w:cs="Arial"/>
                <w:sz w:val="18"/>
                <w:szCs w:val="18"/>
                <w:lang w:eastAsia="zh-CN"/>
              </w:rPr>
              <w:br/>
              <w:t>}</w:t>
            </w:r>
          </w:p>
        </w:tc>
        <w:tc>
          <w:tcPr>
            <w:tcW w:w="3690" w:type="dxa"/>
            <w:noWrap/>
            <w:hideMark/>
          </w:tcPr>
          <w:p w14:paraId="024B5E16"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lastRenderedPageBreak/>
              <w:br/>
              <w:t>Xiaomi (Yumin): Prefer Option 1, as “idc-Assistance” has already been used as the Rel-16 function in the procedural text</w:t>
            </w:r>
          </w:p>
        </w:tc>
        <w:tc>
          <w:tcPr>
            <w:tcW w:w="911" w:type="dxa"/>
            <w:noWrap/>
            <w:hideMark/>
          </w:tcPr>
          <w:p w14:paraId="20651BF4"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UEAssistanceInformation</w:t>
            </w:r>
          </w:p>
        </w:tc>
      </w:tr>
      <w:tr w:rsidR="006E1B99" w:rsidRPr="00D209E4" w14:paraId="2E8F7C12" w14:textId="77777777" w:rsidTr="00A7289D">
        <w:trPr>
          <w:trHeight w:val="4800"/>
        </w:trPr>
        <w:tc>
          <w:tcPr>
            <w:tcW w:w="619" w:type="dxa"/>
            <w:noWrap/>
            <w:hideMark/>
          </w:tcPr>
          <w:p w14:paraId="09821EFC"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lastRenderedPageBreak/>
              <w:t>E053</w:t>
            </w:r>
          </w:p>
        </w:tc>
        <w:tc>
          <w:tcPr>
            <w:tcW w:w="974" w:type="dxa"/>
            <w:noWrap/>
            <w:hideMark/>
          </w:tcPr>
          <w:p w14:paraId="5FEB657D"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Ericsson (Tony)</w:t>
            </w:r>
          </w:p>
        </w:tc>
        <w:tc>
          <w:tcPr>
            <w:tcW w:w="742" w:type="dxa"/>
            <w:noWrap/>
            <w:hideMark/>
          </w:tcPr>
          <w:p w14:paraId="64A1523C"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1BDCC23B"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42A7BB4B"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74DEFD35"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In this field there are 10 spare values missing and it would be good to add them.</w:t>
            </w:r>
          </w:p>
        </w:tc>
        <w:tc>
          <w:tcPr>
            <w:tcW w:w="3869" w:type="dxa"/>
            <w:hideMark/>
          </w:tcPr>
          <w:p w14:paraId="29A4C45B"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Add the missing spare values are follows:</w:t>
            </w:r>
            <w:r w:rsidRPr="00D209E4">
              <w:rPr>
                <w:rFonts w:ascii="Arial" w:eastAsiaTheme="minorEastAsia" w:hAnsi="Arial" w:cs="Arial"/>
                <w:sz w:val="18"/>
                <w:szCs w:val="18"/>
                <w:lang w:eastAsia="zh-CN"/>
              </w:rPr>
              <w:br/>
              <w:t>affectedBandwidth-r18                 ENUMERATED {khz200, khz400, khz600, khz800, mhz1, mhz2, mhz3, mhz4, mhz5, mhz6,</w:t>
            </w:r>
            <w:r w:rsidRPr="00D209E4">
              <w:rPr>
                <w:rFonts w:ascii="Arial" w:eastAsiaTheme="minorEastAsia" w:hAnsi="Arial" w:cs="Arial"/>
                <w:sz w:val="18"/>
                <w:szCs w:val="18"/>
                <w:lang w:eastAsia="zh-CN"/>
              </w:rPr>
              <w:br/>
              <w:t xml:space="preserve">                                              mhz8, mhz10, mhz20, mhz30, mhz40, mhz50, mhz60, mhz80, mhz100, mhz200,</w:t>
            </w:r>
            <w:r w:rsidRPr="00D209E4">
              <w:rPr>
                <w:rFonts w:ascii="Arial" w:eastAsiaTheme="minorEastAsia" w:hAnsi="Arial" w:cs="Arial"/>
                <w:sz w:val="18"/>
                <w:szCs w:val="18"/>
                <w:lang w:eastAsia="zh-CN"/>
              </w:rPr>
              <w:br/>
              <w:t xml:space="preserve">                                              mhz300, mhz400, spare10, spare9, spare8, spare7, spare6, spare5, spare4, spare3, spare2,            spare1}</w:t>
            </w:r>
          </w:p>
        </w:tc>
        <w:tc>
          <w:tcPr>
            <w:tcW w:w="3690" w:type="dxa"/>
            <w:noWrap/>
            <w:hideMark/>
          </w:tcPr>
          <w:p w14:paraId="310D9254"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Fine to add the spares. Thank you</w:t>
            </w:r>
          </w:p>
        </w:tc>
        <w:tc>
          <w:tcPr>
            <w:tcW w:w="911" w:type="dxa"/>
            <w:noWrap/>
            <w:hideMark/>
          </w:tcPr>
          <w:p w14:paraId="70B36DFD"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UEAssistanceInformation</w:t>
            </w:r>
          </w:p>
        </w:tc>
      </w:tr>
      <w:tr w:rsidR="006E1B99" w:rsidRPr="00D209E4" w14:paraId="5950907B" w14:textId="77777777" w:rsidTr="00A7289D">
        <w:trPr>
          <w:trHeight w:val="4500"/>
        </w:trPr>
        <w:tc>
          <w:tcPr>
            <w:tcW w:w="619" w:type="dxa"/>
            <w:noWrap/>
            <w:hideMark/>
          </w:tcPr>
          <w:p w14:paraId="51978D70"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lastRenderedPageBreak/>
              <w:t>H783</w:t>
            </w:r>
          </w:p>
        </w:tc>
        <w:tc>
          <w:tcPr>
            <w:tcW w:w="974" w:type="dxa"/>
            <w:noWrap/>
            <w:hideMark/>
          </w:tcPr>
          <w:p w14:paraId="3E19E5CB"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Huawei (Jagdeep)</w:t>
            </w:r>
          </w:p>
        </w:tc>
        <w:tc>
          <w:tcPr>
            <w:tcW w:w="742" w:type="dxa"/>
            <w:noWrap/>
            <w:hideMark/>
          </w:tcPr>
          <w:p w14:paraId="02916A00"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1F9C3FE5"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23373178"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6F359131"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The field description currently seems misleading for the activeDuration as it is not due to the IDC problem but rather to resolve the IDC problem.</w:t>
            </w:r>
          </w:p>
        </w:tc>
        <w:tc>
          <w:tcPr>
            <w:tcW w:w="3869" w:type="dxa"/>
            <w:hideMark/>
          </w:tcPr>
          <w:p w14:paraId="750FFCE8"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It is proposed to change the field description as shown below.</w:t>
            </w:r>
            <w:r w:rsidRPr="00D209E4">
              <w:rPr>
                <w:rFonts w:ascii="Arial" w:eastAsiaTheme="minorEastAsia" w:hAnsi="Arial" w:cs="Arial"/>
                <w:sz w:val="18"/>
                <w:szCs w:val="18"/>
                <w:lang w:eastAsia="zh-CN"/>
              </w:rPr>
              <w:br/>
              <w:t>activeDuration</w:t>
            </w:r>
            <w:r w:rsidRPr="00D209E4">
              <w:rPr>
                <w:rFonts w:ascii="Arial" w:eastAsiaTheme="minorEastAsia" w:hAnsi="Arial" w:cs="Arial"/>
                <w:sz w:val="18"/>
                <w:szCs w:val="18"/>
                <w:lang w:eastAsia="zh-CN"/>
              </w:rPr>
              <w:br/>
              <w:t>Indicates the UE's preferred active duration to help resolve due to the IDC problem. Value in multiples of 1/32 ms (subMilliSeconds) or in ms (milliSecond). For the latter, value ms1 corresponds to 1 ms, value ms2 corresponds to 2 ms, and so on.</w:t>
            </w:r>
          </w:p>
        </w:tc>
        <w:tc>
          <w:tcPr>
            <w:tcW w:w="3690" w:type="dxa"/>
            <w:noWrap/>
            <w:hideMark/>
          </w:tcPr>
          <w:p w14:paraId="01665715"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Agree with the issue, but suggest to use “to resolve the IDC problem” instead. Thank you.</w:t>
            </w:r>
          </w:p>
        </w:tc>
        <w:tc>
          <w:tcPr>
            <w:tcW w:w="911" w:type="dxa"/>
            <w:noWrap/>
            <w:hideMark/>
          </w:tcPr>
          <w:p w14:paraId="4E276B6A"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UEAssistanceInformation</w:t>
            </w:r>
          </w:p>
        </w:tc>
      </w:tr>
      <w:tr w:rsidR="006E1B99" w:rsidRPr="00D209E4" w14:paraId="4E3F7693" w14:textId="77777777" w:rsidTr="00A7289D">
        <w:trPr>
          <w:trHeight w:val="3600"/>
        </w:trPr>
        <w:tc>
          <w:tcPr>
            <w:tcW w:w="619" w:type="dxa"/>
            <w:noWrap/>
            <w:hideMark/>
          </w:tcPr>
          <w:p w14:paraId="02C3B539"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H784</w:t>
            </w:r>
          </w:p>
        </w:tc>
        <w:tc>
          <w:tcPr>
            <w:tcW w:w="974" w:type="dxa"/>
            <w:noWrap/>
            <w:hideMark/>
          </w:tcPr>
          <w:p w14:paraId="290C0CD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Huawei (Jagdeep)</w:t>
            </w:r>
          </w:p>
        </w:tc>
        <w:tc>
          <w:tcPr>
            <w:tcW w:w="742" w:type="dxa"/>
            <w:noWrap/>
            <w:hideMark/>
          </w:tcPr>
          <w:p w14:paraId="4E54A836"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20C5FAE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50F5A6A9"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39F2C9B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The field description currently has a mistake.</w:t>
            </w:r>
          </w:p>
        </w:tc>
        <w:tc>
          <w:tcPr>
            <w:tcW w:w="3869" w:type="dxa"/>
            <w:hideMark/>
          </w:tcPr>
          <w:p w14:paraId="32307759"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It is proposed to change the field description as shown below.</w:t>
            </w:r>
            <w:r w:rsidRPr="00D209E4">
              <w:rPr>
                <w:rFonts w:ascii="Arial" w:eastAsiaTheme="minorEastAsia" w:hAnsi="Arial" w:cs="Arial"/>
                <w:sz w:val="18"/>
                <w:szCs w:val="18"/>
                <w:lang w:eastAsia="zh-CN"/>
              </w:rPr>
              <w:br/>
              <w:t>affectedCarrierFreqCombList</w:t>
            </w:r>
            <w:r w:rsidRPr="00D209E4">
              <w:rPr>
                <w:rFonts w:ascii="Arial" w:eastAsiaTheme="minorEastAsia" w:hAnsi="Arial" w:cs="Arial"/>
                <w:sz w:val="18"/>
                <w:szCs w:val="18"/>
                <w:lang w:eastAsia="zh-CN"/>
              </w:rPr>
              <w:br/>
              <w:t>Indicates a list of NR carrier frequencyie combinations that are affected by IDC problems due to Inter-Modulation Distortion and harmonics from NR when configured with UL CA or NR-DC.</w:t>
            </w:r>
          </w:p>
        </w:tc>
        <w:tc>
          <w:tcPr>
            <w:tcW w:w="3690" w:type="dxa"/>
            <w:noWrap/>
            <w:hideMark/>
          </w:tcPr>
          <w:p w14:paraId="085F6854"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The proposed change is correct. Thank you</w:t>
            </w:r>
          </w:p>
        </w:tc>
        <w:tc>
          <w:tcPr>
            <w:tcW w:w="911" w:type="dxa"/>
            <w:noWrap/>
            <w:hideMark/>
          </w:tcPr>
          <w:p w14:paraId="4F320D9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UEAssistanceInformation</w:t>
            </w:r>
          </w:p>
        </w:tc>
      </w:tr>
      <w:tr w:rsidR="006E1B99" w:rsidRPr="00D209E4" w14:paraId="62E6D090" w14:textId="77777777" w:rsidTr="00A7289D">
        <w:trPr>
          <w:trHeight w:val="3300"/>
        </w:trPr>
        <w:tc>
          <w:tcPr>
            <w:tcW w:w="619" w:type="dxa"/>
            <w:noWrap/>
            <w:hideMark/>
          </w:tcPr>
          <w:p w14:paraId="73B4CBC0"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lastRenderedPageBreak/>
              <w:t>H785</w:t>
            </w:r>
          </w:p>
        </w:tc>
        <w:tc>
          <w:tcPr>
            <w:tcW w:w="974" w:type="dxa"/>
            <w:noWrap/>
            <w:hideMark/>
          </w:tcPr>
          <w:p w14:paraId="79F98998"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Huawei (Jagdeep)</w:t>
            </w:r>
          </w:p>
        </w:tc>
        <w:tc>
          <w:tcPr>
            <w:tcW w:w="742" w:type="dxa"/>
            <w:noWrap/>
            <w:hideMark/>
          </w:tcPr>
          <w:p w14:paraId="75208E5E"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7D02999E"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1E91C8D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64A36D49"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The field description currently seems misleading for the cycleLength as it is not due to the IDC problem but rather to resolve the IDC problem.</w:t>
            </w:r>
          </w:p>
        </w:tc>
        <w:tc>
          <w:tcPr>
            <w:tcW w:w="3869" w:type="dxa"/>
            <w:hideMark/>
          </w:tcPr>
          <w:p w14:paraId="6CA470B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It is proposed to change the field description as shown below.</w:t>
            </w:r>
            <w:r w:rsidRPr="00D209E4">
              <w:rPr>
                <w:rFonts w:ascii="Arial" w:eastAsiaTheme="minorEastAsia" w:hAnsi="Arial" w:cs="Arial"/>
                <w:sz w:val="18"/>
                <w:szCs w:val="18"/>
                <w:lang w:eastAsia="zh-CN"/>
              </w:rPr>
              <w:br/>
              <w:t>cycleLength</w:t>
            </w:r>
            <w:r w:rsidRPr="00D209E4">
              <w:rPr>
                <w:rFonts w:ascii="Arial" w:eastAsiaTheme="minorEastAsia" w:hAnsi="Arial" w:cs="Arial"/>
                <w:sz w:val="18"/>
                <w:szCs w:val="18"/>
                <w:lang w:eastAsia="zh-CN"/>
              </w:rPr>
              <w:br/>
              <w:t>Indicates the UE's preferred cycle length to help resolve due to the IDC problem. Value in ms. Value ms2 corresponds to 2 ms, value ms3 corresponds to 3 ms, and so on.</w:t>
            </w:r>
          </w:p>
        </w:tc>
        <w:tc>
          <w:tcPr>
            <w:tcW w:w="3690" w:type="dxa"/>
            <w:noWrap/>
            <w:hideMark/>
          </w:tcPr>
          <w:p w14:paraId="7B843B1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Agree with the issue, but suggest to use “to resolve the IDC problem” instead. Thank you.</w:t>
            </w:r>
          </w:p>
        </w:tc>
        <w:tc>
          <w:tcPr>
            <w:tcW w:w="911" w:type="dxa"/>
            <w:noWrap/>
            <w:hideMark/>
          </w:tcPr>
          <w:p w14:paraId="1ADB1CA6"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UEAssistanceInformation</w:t>
            </w:r>
          </w:p>
        </w:tc>
      </w:tr>
      <w:tr w:rsidR="006E1B99" w:rsidRPr="00D209E4" w14:paraId="747A1CDE" w14:textId="77777777" w:rsidTr="00A7289D">
        <w:trPr>
          <w:trHeight w:val="2400"/>
        </w:trPr>
        <w:tc>
          <w:tcPr>
            <w:tcW w:w="619" w:type="dxa"/>
            <w:noWrap/>
            <w:hideMark/>
          </w:tcPr>
          <w:p w14:paraId="4BDC105C"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H786</w:t>
            </w:r>
          </w:p>
        </w:tc>
        <w:tc>
          <w:tcPr>
            <w:tcW w:w="974" w:type="dxa"/>
            <w:noWrap/>
            <w:hideMark/>
          </w:tcPr>
          <w:p w14:paraId="546C706A"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Huawei (Jagdeep)</w:t>
            </w:r>
          </w:p>
        </w:tc>
        <w:tc>
          <w:tcPr>
            <w:tcW w:w="742" w:type="dxa"/>
            <w:noWrap/>
            <w:hideMark/>
          </w:tcPr>
          <w:p w14:paraId="5F2167ED"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1F9CCBA3"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053E6561"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7693A3D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The field description currently seems misleading for the slotOffset as it is not due to the IDC problem but rather to resolve the IDC problem.</w:t>
            </w:r>
          </w:p>
        </w:tc>
        <w:tc>
          <w:tcPr>
            <w:tcW w:w="3869" w:type="dxa"/>
            <w:hideMark/>
          </w:tcPr>
          <w:p w14:paraId="1900AD3F"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It is proposed to change the field description as shown below.</w:t>
            </w:r>
            <w:r w:rsidRPr="00D209E4">
              <w:rPr>
                <w:rFonts w:ascii="Arial" w:eastAsiaTheme="minorEastAsia" w:hAnsi="Arial" w:cs="Arial"/>
                <w:sz w:val="18"/>
                <w:szCs w:val="18"/>
                <w:lang w:eastAsia="zh-CN"/>
              </w:rPr>
              <w:br/>
              <w:t>slotOffset</w:t>
            </w:r>
            <w:r w:rsidRPr="00D209E4">
              <w:rPr>
                <w:rFonts w:ascii="Arial" w:eastAsiaTheme="minorEastAsia" w:hAnsi="Arial" w:cs="Arial"/>
                <w:sz w:val="18"/>
                <w:szCs w:val="18"/>
                <w:lang w:eastAsia="zh-CN"/>
              </w:rPr>
              <w:br/>
              <w:t>Indicates the UE's preferred slot offset to help resolve due to the IDC problem, in multiples of 1/32 ms.</w:t>
            </w:r>
          </w:p>
        </w:tc>
        <w:tc>
          <w:tcPr>
            <w:tcW w:w="3690" w:type="dxa"/>
            <w:noWrap/>
            <w:hideMark/>
          </w:tcPr>
          <w:p w14:paraId="4A030A66"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Agree with the issue, but suggest to use “to resolve the IDC problem” instead. Thank you.</w:t>
            </w:r>
          </w:p>
        </w:tc>
        <w:tc>
          <w:tcPr>
            <w:tcW w:w="911" w:type="dxa"/>
            <w:noWrap/>
            <w:hideMark/>
          </w:tcPr>
          <w:p w14:paraId="71B2D3F4"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UEAssistanceInformation</w:t>
            </w:r>
          </w:p>
        </w:tc>
      </w:tr>
      <w:tr w:rsidR="006E1B99" w:rsidRPr="00D209E4" w14:paraId="3B0E1799" w14:textId="77777777" w:rsidTr="00A7289D">
        <w:trPr>
          <w:trHeight w:val="2400"/>
        </w:trPr>
        <w:tc>
          <w:tcPr>
            <w:tcW w:w="619" w:type="dxa"/>
            <w:noWrap/>
            <w:hideMark/>
          </w:tcPr>
          <w:p w14:paraId="0BB259C7"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H787</w:t>
            </w:r>
          </w:p>
        </w:tc>
        <w:tc>
          <w:tcPr>
            <w:tcW w:w="974" w:type="dxa"/>
            <w:noWrap/>
            <w:hideMark/>
          </w:tcPr>
          <w:p w14:paraId="542AD4C6"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Huawei (Jagdeep)</w:t>
            </w:r>
          </w:p>
        </w:tc>
        <w:tc>
          <w:tcPr>
            <w:tcW w:w="742" w:type="dxa"/>
            <w:noWrap/>
            <w:hideMark/>
          </w:tcPr>
          <w:p w14:paraId="0A319397"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2AF7AB4C"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3632DF03"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63D74A9B"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The field description currently seems misleading for the startOffset as it is not due to the IDC problem but rather to resolve the IDC problem.</w:t>
            </w:r>
          </w:p>
        </w:tc>
        <w:tc>
          <w:tcPr>
            <w:tcW w:w="3869" w:type="dxa"/>
            <w:hideMark/>
          </w:tcPr>
          <w:p w14:paraId="555612B2"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It is proposed to change the field description as shown below.</w:t>
            </w:r>
            <w:r w:rsidRPr="00D209E4">
              <w:rPr>
                <w:rFonts w:ascii="Arial" w:eastAsiaTheme="minorEastAsia" w:hAnsi="Arial" w:cs="Arial"/>
                <w:sz w:val="18"/>
                <w:szCs w:val="18"/>
                <w:lang w:eastAsia="zh-CN"/>
              </w:rPr>
              <w:br/>
            </w:r>
            <w:r w:rsidRPr="00D209E4">
              <w:rPr>
                <w:rFonts w:ascii="Arial" w:eastAsiaTheme="minorEastAsia" w:hAnsi="Arial" w:cs="Arial"/>
                <w:sz w:val="18"/>
                <w:szCs w:val="18"/>
                <w:lang w:eastAsia="zh-CN"/>
              </w:rPr>
              <w:br/>
              <w:t>startOffset</w:t>
            </w:r>
            <w:r w:rsidRPr="00D209E4">
              <w:rPr>
                <w:rFonts w:ascii="Arial" w:eastAsiaTheme="minorEastAsia" w:hAnsi="Arial" w:cs="Arial"/>
                <w:sz w:val="18"/>
                <w:szCs w:val="18"/>
                <w:lang w:eastAsia="zh-CN"/>
              </w:rPr>
              <w:br/>
              <w:t>Indicates the UE's preferred start offset to help resolve due to the IDC problem, in multiples of 1 ms.</w:t>
            </w:r>
          </w:p>
        </w:tc>
        <w:tc>
          <w:tcPr>
            <w:tcW w:w="3690" w:type="dxa"/>
            <w:noWrap/>
            <w:hideMark/>
          </w:tcPr>
          <w:p w14:paraId="62181034"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Agree with the issue, but suggest to use “to resolve the IDC problem” instead. Thank you.</w:t>
            </w:r>
          </w:p>
        </w:tc>
        <w:tc>
          <w:tcPr>
            <w:tcW w:w="911" w:type="dxa"/>
            <w:noWrap/>
            <w:hideMark/>
          </w:tcPr>
          <w:p w14:paraId="5032770D"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UEAssistanceInformation</w:t>
            </w:r>
          </w:p>
        </w:tc>
      </w:tr>
      <w:tr w:rsidR="006E1B99" w:rsidRPr="00D209E4" w14:paraId="31513A5F" w14:textId="77777777" w:rsidTr="00A7289D">
        <w:trPr>
          <w:trHeight w:val="2100"/>
        </w:trPr>
        <w:tc>
          <w:tcPr>
            <w:tcW w:w="619" w:type="dxa"/>
            <w:noWrap/>
            <w:hideMark/>
          </w:tcPr>
          <w:p w14:paraId="26AC154F"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lastRenderedPageBreak/>
              <w:t>E110</w:t>
            </w:r>
          </w:p>
        </w:tc>
        <w:tc>
          <w:tcPr>
            <w:tcW w:w="974" w:type="dxa"/>
            <w:noWrap/>
            <w:hideMark/>
          </w:tcPr>
          <w:p w14:paraId="32BA518A"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Ericsson (Tony)</w:t>
            </w:r>
          </w:p>
        </w:tc>
        <w:tc>
          <w:tcPr>
            <w:tcW w:w="742" w:type="dxa"/>
            <w:noWrap/>
            <w:hideMark/>
          </w:tcPr>
          <w:p w14:paraId="30D6ECCE"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IDC</w:t>
            </w:r>
          </w:p>
        </w:tc>
        <w:tc>
          <w:tcPr>
            <w:tcW w:w="720" w:type="dxa"/>
            <w:noWrap/>
            <w:hideMark/>
          </w:tcPr>
          <w:p w14:paraId="4047743A"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1</w:t>
            </w:r>
          </w:p>
        </w:tc>
        <w:tc>
          <w:tcPr>
            <w:tcW w:w="1275" w:type="dxa"/>
            <w:noWrap/>
            <w:hideMark/>
          </w:tcPr>
          <w:p w14:paraId="677F665C" w14:textId="376A211D"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PropAgree</w:t>
            </w:r>
          </w:p>
        </w:tc>
        <w:tc>
          <w:tcPr>
            <w:tcW w:w="1621" w:type="dxa"/>
            <w:hideMark/>
          </w:tcPr>
          <w:p w14:paraId="616273B9"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This field has two spare bits which as missing and it would be good to spell them out for future extension.</w:t>
            </w:r>
          </w:p>
        </w:tc>
        <w:tc>
          <w:tcPr>
            <w:tcW w:w="3869" w:type="dxa"/>
            <w:hideMark/>
          </w:tcPr>
          <w:p w14:paraId="18FE7C37"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Add missing spare values are follows:</w:t>
            </w:r>
            <w:r w:rsidRPr="00D209E4">
              <w:rPr>
                <w:rFonts w:ascii="Arial" w:eastAsiaTheme="minorEastAsia" w:hAnsi="Arial" w:cs="Arial"/>
                <w:sz w:val="18"/>
                <w:szCs w:val="18"/>
                <w:lang w:eastAsia="zh-CN"/>
              </w:rPr>
              <w:br/>
              <w:t>autonomousDenialSlots-r18           ENUMERATED {n2, n5, n10, n15, n20, n30, spare 2, spare1},</w:t>
            </w:r>
          </w:p>
        </w:tc>
        <w:tc>
          <w:tcPr>
            <w:tcW w:w="3690" w:type="dxa"/>
            <w:noWrap/>
            <w:hideMark/>
          </w:tcPr>
          <w:p w14:paraId="75F0150E"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br/>
              <w:t>Xiaomi (Yumin): Fine to add the spares. Thank you</w:t>
            </w:r>
          </w:p>
        </w:tc>
        <w:tc>
          <w:tcPr>
            <w:tcW w:w="911" w:type="dxa"/>
            <w:noWrap/>
            <w:hideMark/>
          </w:tcPr>
          <w:p w14:paraId="1664BA71" w14:textId="77777777" w:rsidR="006E1B99" w:rsidRPr="00D209E4" w:rsidRDefault="006E1B99" w:rsidP="00D209E4">
            <w:pPr>
              <w:pStyle w:val="BodyText"/>
              <w:rPr>
                <w:rFonts w:ascii="Arial" w:eastAsiaTheme="minorEastAsia" w:hAnsi="Arial" w:cs="Arial"/>
                <w:sz w:val="18"/>
                <w:szCs w:val="18"/>
                <w:lang w:eastAsia="zh-CN"/>
              </w:rPr>
            </w:pPr>
            <w:r w:rsidRPr="00D209E4">
              <w:rPr>
                <w:rFonts w:ascii="Arial" w:eastAsiaTheme="minorEastAsia" w:hAnsi="Arial" w:cs="Arial"/>
                <w:sz w:val="18"/>
                <w:szCs w:val="18"/>
                <w:lang w:eastAsia="zh-CN"/>
              </w:rPr>
              <w:t>– CellGroupConfig</w:t>
            </w:r>
          </w:p>
        </w:tc>
      </w:tr>
    </w:tbl>
    <w:p w14:paraId="5F03B203" w14:textId="2BD0F91A" w:rsidR="00D209E4" w:rsidRDefault="00D209E4" w:rsidP="00D209E4">
      <w:pPr>
        <w:pStyle w:val="BodyText"/>
        <w:rPr>
          <w:rFonts w:ascii="Arial" w:eastAsiaTheme="minorEastAsia" w:hAnsi="Arial" w:cs="Arial"/>
          <w:sz w:val="18"/>
          <w:szCs w:val="18"/>
          <w:lang w:val="en-GB" w:eastAsia="zh-CN"/>
        </w:rPr>
      </w:pPr>
    </w:p>
    <w:sectPr w:rsidR="00D209E4">
      <w:headerReference w:type="default" r:id="rId11"/>
      <w:pgSz w:w="16838" w:h="11906" w:orient="landscape"/>
      <w:pgMar w:top="1418" w:right="28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601CE" w14:textId="77777777" w:rsidR="008A4656" w:rsidRDefault="008A4656">
      <w:r>
        <w:separator/>
      </w:r>
    </w:p>
  </w:endnote>
  <w:endnote w:type="continuationSeparator" w:id="0">
    <w:p w14:paraId="5BBA0854" w14:textId="77777777" w:rsidR="008A4656" w:rsidRDefault="008A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23F58" w14:textId="77777777" w:rsidR="008A4656" w:rsidRDefault="008A4656">
      <w:r>
        <w:separator/>
      </w:r>
    </w:p>
  </w:footnote>
  <w:footnote w:type="continuationSeparator" w:id="0">
    <w:p w14:paraId="6DC4471E" w14:textId="77777777" w:rsidR="008A4656" w:rsidRDefault="008A4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5B39" w14:textId="77777777" w:rsidR="00333975" w:rsidRDefault="00333975">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left" w:pos="-6108"/>
        </w:tabs>
        <w:ind w:left="-6108" w:hanging="360"/>
      </w:pPr>
      <w:rPr>
        <w:rFonts w:ascii="Symbol" w:hAnsi="Symbol" w:hint="default"/>
        <w:b/>
        <w:i w:val="0"/>
        <w:color w:val="auto"/>
        <w:sz w:val="22"/>
        <w:lang w:val="en-GB"/>
      </w:rPr>
    </w:lvl>
    <w:lvl w:ilvl="1">
      <w:start w:val="1"/>
      <w:numFmt w:val="bullet"/>
      <w:lvlText w:val="o"/>
      <w:lvlJc w:val="left"/>
      <w:pPr>
        <w:tabs>
          <w:tab w:val="left" w:pos="-6918"/>
        </w:tabs>
        <w:ind w:left="-6918" w:hanging="360"/>
      </w:pPr>
      <w:rPr>
        <w:rFonts w:ascii="Courier New" w:hAnsi="Courier New" w:cs="Courier New" w:hint="default"/>
      </w:rPr>
    </w:lvl>
    <w:lvl w:ilvl="2">
      <w:start w:val="1"/>
      <w:numFmt w:val="bullet"/>
      <w:lvlText w:val=""/>
      <w:lvlJc w:val="left"/>
      <w:pPr>
        <w:tabs>
          <w:tab w:val="left" w:pos="-6198"/>
        </w:tabs>
        <w:ind w:left="-6198" w:hanging="360"/>
      </w:pPr>
      <w:rPr>
        <w:rFonts w:ascii="Wingdings" w:hAnsi="Wingdings" w:hint="default"/>
      </w:rPr>
    </w:lvl>
    <w:lvl w:ilvl="3">
      <w:start w:val="1"/>
      <w:numFmt w:val="bullet"/>
      <w:lvlText w:val=""/>
      <w:lvlJc w:val="left"/>
      <w:pPr>
        <w:tabs>
          <w:tab w:val="left" w:pos="-5478"/>
        </w:tabs>
        <w:ind w:left="-5478" w:hanging="360"/>
      </w:pPr>
      <w:rPr>
        <w:rFonts w:ascii="Symbol" w:hAnsi="Symbol" w:hint="default"/>
      </w:rPr>
    </w:lvl>
    <w:lvl w:ilvl="4">
      <w:start w:val="1"/>
      <w:numFmt w:val="bullet"/>
      <w:lvlText w:val="o"/>
      <w:lvlJc w:val="left"/>
      <w:pPr>
        <w:tabs>
          <w:tab w:val="left" w:pos="-4758"/>
        </w:tabs>
        <w:ind w:left="-4758" w:hanging="360"/>
      </w:pPr>
      <w:rPr>
        <w:rFonts w:ascii="Courier New" w:hAnsi="Courier New" w:cs="Courier New" w:hint="default"/>
      </w:rPr>
    </w:lvl>
    <w:lvl w:ilvl="5">
      <w:start w:val="1"/>
      <w:numFmt w:val="bullet"/>
      <w:lvlText w:val=""/>
      <w:lvlJc w:val="left"/>
      <w:pPr>
        <w:tabs>
          <w:tab w:val="left" w:pos="-4038"/>
        </w:tabs>
        <w:ind w:left="-4038" w:hanging="360"/>
      </w:pPr>
      <w:rPr>
        <w:rFonts w:ascii="Wingdings" w:hAnsi="Wingdings" w:hint="default"/>
      </w:rPr>
    </w:lvl>
    <w:lvl w:ilvl="6">
      <w:start w:val="1"/>
      <w:numFmt w:val="bullet"/>
      <w:lvlText w:val=""/>
      <w:lvlJc w:val="left"/>
      <w:pPr>
        <w:tabs>
          <w:tab w:val="left" w:pos="-3318"/>
        </w:tabs>
        <w:ind w:left="-3318" w:hanging="360"/>
      </w:pPr>
      <w:rPr>
        <w:rFonts w:ascii="Symbol" w:hAnsi="Symbol" w:hint="default"/>
      </w:rPr>
    </w:lvl>
    <w:lvl w:ilvl="7">
      <w:start w:val="1"/>
      <w:numFmt w:val="bullet"/>
      <w:lvlText w:val="o"/>
      <w:lvlJc w:val="left"/>
      <w:pPr>
        <w:tabs>
          <w:tab w:val="left" w:pos="-2598"/>
        </w:tabs>
        <w:ind w:left="-2598" w:hanging="360"/>
      </w:pPr>
      <w:rPr>
        <w:rFonts w:ascii="Courier New" w:hAnsi="Courier New" w:cs="Courier New" w:hint="default"/>
      </w:rPr>
    </w:lvl>
    <w:lvl w:ilvl="8">
      <w:start w:val="1"/>
      <w:numFmt w:val="bullet"/>
      <w:lvlText w:val=""/>
      <w:lvlJc w:val="left"/>
      <w:pPr>
        <w:tabs>
          <w:tab w:val="left" w:pos="-1878"/>
        </w:tabs>
        <w:ind w:left="-1878" w:hanging="360"/>
      </w:pPr>
      <w:rPr>
        <w:rFonts w:ascii="Wingdings" w:hAnsi="Wingdings" w:hint="default"/>
      </w:rPr>
    </w:lvl>
  </w:abstractNum>
  <w:abstractNum w:abstractNumId="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5"/>
  </w:num>
  <w:num w:numId="2">
    <w:abstractNumId w:val="2"/>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NKoFAAjdiT4tAAAA"/>
  </w:docVars>
  <w:rsids>
    <w:rsidRoot w:val="009D4132"/>
    <w:rsid w:val="0000069E"/>
    <w:rsid w:val="00001C48"/>
    <w:rsid w:val="00002134"/>
    <w:rsid w:val="0000314A"/>
    <w:rsid w:val="00003886"/>
    <w:rsid w:val="00003D82"/>
    <w:rsid w:val="0000410D"/>
    <w:rsid w:val="0000460A"/>
    <w:rsid w:val="00004D68"/>
    <w:rsid w:val="00004F59"/>
    <w:rsid w:val="00005012"/>
    <w:rsid w:val="0000539E"/>
    <w:rsid w:val="000054C0"/>
    <w:rsid w:val="00005C84"/>
    <w:rsid w:val="00005C96"/>
    <w:rsid w:val="00005DA2"/>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58"/>
    <w:rsid w:val="00011FED"/>
    <w:rsid w:val="00011FFB"/>
    <w:rsid w:val="00012414"/>
    <w:rsid w:val="000124C4"/>
    <w:rsid w:val="000126F3"/>
    <w:rsid w:val="000127A7"/>
    <w:rsid w:val="000128E4"/>
    <w:rsid w:val="00013333"/>
    <w:rsid w:val="000137AA"/>
    <w:rsid w:val="0001395E"/>
    <w:rsid w:val="0001408B"/>
    <w:rsid w:val="000149C2"/>
    <w:rsid w:val="00014BD6"/>
    <w:rsid w:val="00014CC2"/>
    <w:rsid w:val="00014D04"/>
    <w:rsid w:val="00015A87"/>
    <w:rsid w:val="000167AA"/>
    <w:rsid w:val="00016AC6"/>
    <w:rsid w:val="00016DEE"/>
    <w:rsid w:val="000174AD"/>
    <w:rsid w:val="000174F1"/>
    <w:rsid w:val="00017648"/>
    <w:rsid w:val="00017BA4"/>
    <w:rsid w:val="00017F49"/>
    <w:rsid w:val="00017F6F"/>
    <w:rsid w:val="0002087D"/>
    <w:rsid w:val="000208A6"/>
    <w:rsid w:val="00020A0A"/>
    <w:rsid w:val="00020A1C"/>
    <w:rsid w:val="00021025"/>
    <w:rsid w:val="0002195F"/>
    <w:rsid w:val="00021B1B"/>
    <w:rsid w:val="00021C03"/>
    <w:rsid w:val="000228BC"/>
    <w:rsid w:val="00022A7D"/>
    <w:rsid w:val="00023982"/>
    <w:rsid w:val="000241CB"/>
    <w:rsid w:val="00024DC5"/>
    <w:rsid w:val="000250AB"/>
    <w:rsid w:val="000254B6"/>
    <w:rsid w:val="0002552A"/>
    <w:rsid w:val="0002596D"/>
    <w:rsid w:val="00025A64"/>
    <w:rsid w:val="000260C1"/>
    <w:rsid w:val="0002645B"/>
    <w:rsid w:val="00026646"/>
    <w:rsid w:val="0002679E"/>
    <w:rsid w:val="000269CF"/>
    <w:rsid w:val="00026FB4"/>
    <w:rsid w:val="00027013"/>
    <w:rsid w:val="000274C1"/>
    <w:rsid w:val="000274D5"/>
    <w:rsid w:val="0002754F"/>
    <w:rsid w:val="000305F0"/>
    <w:rsid w:val="00030815"/>
    <w:rsid w:val="00030AF8"/>
    <w:rsid w:val="00030BD6"/>
    <w:rsid w:val="00030DFC"/>
    <w:rsid w:val="0003234F"/>
    <w:rsid w:val="000325F7"/>
    <w:rsid w:val="000325FA"/>
    <w:rsid w:val="000332EC"/>
    <w:rsid w:val="000338A4"/>
    <w:rsid w:val="00033ACC"/>
    <w:rsid w:val="00033B0F"/>
    <w:rsid w:val="00033D65"/>
    <w:rsid w:val="0003423A"/>
    <w:rsid w:val="00034864"/>
    <w:rsid w:val="00035C55"/>
    <w:rsid w:val="00035CBD"/>
    <w:rsid w:val="00035E82"/>
    <w:rsid w:val="000362AB"/>
    <w:rsid w:val="000363AE"/>
    <w:rsid w:val="000363FD"/>
    <w:rsid w:val="00036794"/>
    <w:rsid w:val="000369EE"/>
    <w:rsid w:val="00036C40"/>
    <w:rsid w:val="00036CBB"/>
    <w:rsid w:val="0003772C"/>
    <w:rsid w:val="000377D4"/>
    <w:rsid w:val="00037A41"/>
    <w:rsid w:val="00037AA3"/>
    <w:rsid w:val="00037C6B"/>
    <w:rsid w:val="00037D01"/>
    <w:rsid w:val="00037DBD"/>
    <w:rsid w:val="00037E65"/>
    <w:rsid w:val="000412E1"/>
    <w:rsid w:val="00041843"/>
    <w:rsid w:val="00041E6C"/>
    <w:rsid w:val="000421F2"/>
    <w:rsid w:val="00042288"/>
    <w:rsid w:val="00042725"/>
    <w:rsid w:val="00042955"/>
    <w:rsid w:val="00042FA8"/>
    <w:rsid w:val="00042FF4"/>
    <w:rsid w:val="00043648"/>
    <w:rsid w:val="000439E7"/>
    <w:rsid w:val="00043D48"/>
    <w:rsid w:val="00043F7C"/>
    <w:rsid w:val="00044275"/>
    <w:rsid w:val="00044623"/>
    <w:rsid w:val="00045071"/>
    <w:rsid w:val="000458C5"/>
    <w:rsid w:val="000458FF"/>
    <w:rsid w:val="00045B1D"/>
    <w:rsid w:val="000465F7"/>
    <w:rsid w:val="00047398"/>
    <w:rsid w:val="00047423"/>
    <w:rsid w:val="00047657"/>
    <w:rsid w:val="0004779E"/>
    <w:rsid w:val="00047995"/>
    <w:rsid w:val="00047D75"/>
    <w:rsid w:val="000503BF"/>
    <w:rsid w:val="00050715"/>
    <w:rsid w:val="0005078C"/>
    <w:rsid w:val="00050B92"/>
    <w:rsid w:val="00050D4B"/>
    <w:rsid w:val="000510FE"/>
    <w:rsid w:val="000517C0"/>
    <w:rsid w:val="00051C37"/>
    <w:rsid w:val="00051C3D"/>
    <w:rsid w:val="000520C7"/>
    <w:rsid w:val="0005214F"/>
    <w:rsid w:val="00052966"/>
    <w:rsid w:val="00052A9E"/>
    <w:rsid w:val="00053004"/>
    <w:rsid w:val="000534A1"/>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D2D"/>
    <w:rsid w:val="00056E0E"/>
    <w:rsid w:val="000577C2"/>
    <w:rsid w:val="00057BF4"/>
    <w:rsid w:val="00057BFD"/>
    <w:rsid w:val="000603FE"/>
    <w:rsid w:val="00060542"/>
    <w:rsid w:val="00060A6B"/>
    <w:rsid w:val="00060B3C"/>
    <w:rsid w:val="00060CD3"/>
    <w:rsid w:val="00060CE4"/>
    <w:rsid w:val="00060CE6"/>
    <w:rsid w:val="00061120"/>
    <w:rsid w:val="000613E6"/>
    <w:rsid w:val="000618C2"/>
    <w:rsid w:val="000622A2"/>
    <w:rsid w:val="0006415F"/>
    <w:rsid w:val="000641A0"/>
    <w:rsid w:val="000643C3"/>
    <w:rsid w:val="000643CC"/>
    <w:rsid w:val="000645B7"/>
    <w:rsid w:val="000647E2"/>
    <w:rsid w:val="00064FE2"/>
    <w:rsid w:val="00065511"/>
    <w:rsid w:val="00065784"/>
    <w:rsid w:val="000658F2"/>
    <w:rsid w:val="00065D8D"/>
    <w:rsid w:val="00065E7E"/>
    <w:rsid w:val="0006633A"/>
    <w:rsid w:val="000663CF"/>
    <w:rsid w:val="00066E89"/>
    <w:rsid w:val="00066EFF"/>
    <w:rsid w:val="0006728C"/>
    <w:rsid w:val="00067408"/>
    <w:rsid w:val="000676BD"/>
    <w:rsid w:val="00067C74"/>
    <w:rsid w:val="00067D9C"/>
    <w:rsid w:val="000707BA"/>
    <w:rsid w:val="00070B88"/>
    <w:rsid w:val="00070EAC"/>
    <w:rsid w:val="000710A9"/>
    <w:rsid w:val="00071304"/>
    <w:rsid w:val="0007142C"/>
    <w:rsid w:val="0007157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0966"/>
    <w:rsid w:val="000810A7"/>
    <w:rsid w:val="000813D1"/>
    <w:rsid w:val="00081472"/>
    <w:rsid w:val="000816D8"/>
    <w:rsid w:val="000817D8"/>
    <w:rsid w:val="0008210E"/>
    <w:rsid w:val="0008215C"/>
    <w:rsid w:val="0008244E"/>
    <w:rsid w:val="0008251F"/>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2AB"/>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222"/>
    <w:rsid w:val="000A18F9"/>
    <w:rsid w:val="000A1A4E"/>
    <w:rsid w:val="000A1BC9"/>
    <w:rsid w:val="000A2083"/>
    <w:rsid w:val="000A2572"/>
    <w:rsid w:val="000A2B56"/>
    <w:rsid w:val="000A2BFF"/>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A6D0F"/>
    <w:rsid w:val="000B043B"/>
    <w:rsid w:val="000B0969"/>
    <w:rsid w:val="000B1009"/>
    <w:rsid w:val="000B131E"/>
    <w:rsid w:val="000B13A2"/>
    <w:rsid w:val="000B1635"/>
    <w:rsid w:val="000B16DD"/>
    <w:rsid w:val="000B17B6"/>
    <w:rsid w:val="000B17FB"/>
    <w:rsid w:val="000B1A23"/>
    <w:rsid w:val="000B1C22"/>
    <w:rsid w:val="000B1CF1"/>
    <w:rsid w:val="000B28ED"/>
    <w:rsid w:val="000B2913"/>
    <w:rsid w:val="000B2E4D"/>
    <w:rsid w:val="000B2F47"/>
    <w:rsid w:val="000B3216"/>
    <w:rsid w:val="000B3390"/>
    <w:rsid w:val="000B33C6"/>
    <w:rsid w:val="000B36EE"/>
    <w:rsid w:val="000B3CB2"/>
    <w:rsid w:val="000B3F5F"/>
    <w:rsid w:val="000B40D1"/>
    <w:rsid w:val="000B54D7"/>
    <w:rsid w:val="000B555C"/>
    <w:rsid w:val="000B5F99"/>
    <w:rsid w:val="000B6019"/>
    <w:rsid w:val="000B620D"/>
    <w:rsid w:val="000B6824"/>
    <w:rsid w:val="000B6B0E"/>
    <w:rsid w:val="000B6BBD"/>
    <w:rsid w:val="000C0172"/>
    <w:rsid w:val="000C06A6"/>
    <w:rsid w:val="000C0D3A"/>
    <w:rsid w:val="000C0DE3"/>
    <w:rsid w:val="000C1001"/>
    <w:rsid w:val="000C12BA"/>
    <w:rsid w:val="000C1765"/>
    <w:rsid w:val="000C1B5F"/>
    <w:rsid w:val="000C1D91"/>
    <w:rsid w:val="000C2208"/>
    <w:rsid w:val="000C2567"/>
    <w:rsid w:val="000C256E"/>
    <w:rsid w:val="000C25E0"/>
    <w:rsid w:val="000C2FA3"/>
    <w:rsid w:val="000C3170"/>
    <w:rsid w:val="000C31B8"/>
    <w:rsid w:val="000C345D"/>
    <w:rsid w:val="000C34DF"/>
    <w:rsid w:val="000C3B16"/>
    <w:rsid w:val="000C3CFF"/>
    <w:rsid w:val="000C472E"/>
    <w:rsid w:val="000C493F"/>
    <w:rsid w:val="000C4D73"/>
    <w:rsid w:val="000C4D87"/>
    <w:rsid w:val="000C4FA7"/>
    <w:rsid w:val="000C515A"/>
    <w:rsid w:val="000C6024"/>
    <w:rsid w:val="000C6385"/>
    <w:rsid w:val="000C6AD0"/>
    <w:rsid w:val="000C73A4"/>
    <w:rsid w:val="000D08CB"/>
    <w:rsid w:val="000D0974"/>
    <w:rsid w:val="000D0A02"/>
    <w:rsid w:val="000D0DDF"/>
    <w:rsid w:val="000D0EBD"/>
    <w:rsid w:val="000D0F96"/>
    <w:rsid w:val="000D13EC"/>
    <w:rsid w:val="000D1DA1"/>
    <w:rsid w:val="000D1E97"/>
    <w:rsid w:val="000D1EA7"/>
    <w:rsid w:val="000D221D"/>
    <w:rsid w:val="000D24A9"/>
    <w:rsid w:val="000D2554"/>
    <w:rsid w:val="000D26B6"/>
    <w:rsid w:val="000D284E"/>
    <w:rsid w:val="000D2BC1"/>
    <w:rsid w:val="000D2F3B"/>
    <w:rsid w:val="000D30E4"/>
    <w:rsid w:val="000D3112"/>
    <w:rsid w:val="000D35BD"/>
    <w:rsid w:val="000D360C"/>
    <w:rsid w:val="000D3A53"/>
    <w:rsid w:val="000D3C4D"/>
    <w:rsid w:val="000D5391"/>
    <w:rsid w:val="000D5B4C"/>
    <w:rsid w:val="000D66CA"/>
    <w:rsid w:val="000D698A"/>
    <w:rsid w:val="000D6B65"/>
    <w:rsid w:val="000D7215"/>
    <w:rsid w:val="000D7684"/>
    <w:rsid w:val="000D79EE"/>
    <w:rsid w:val="000D7AA0"/>
    <w:rsid w:val="000D7FDB"/>
    <w:rsid w:val="000E068D"/>
    <w:rsid w:val="000E0715"/>
    <w:rsid w:val="000E0B2C"/>
    <w:rsid w:val="000E0F87"/>
    <w:rsid w:val="000E0FC2"/>
    <w:rsid w:val="000E174C"/>
    <w:rsid w:val="000E1909"/>
    <w:rsid w:val="000E1B02"/>
    <w:rsid w:val="000E260B"/>
    <w:rsid w:val="000E31A7"/>
    <w:rsid w:val="000E34F5"/>
    <w:rsid w:val="000E3C6B"/>
    <w:rsid w:val="000E4629"/>
    <w:rsid w:val="000E4B3F"/>
    <w:rsid w:val="000E542E"/>
    <w:rsid w:val="000E5B81"/>
    <w:rsid w:val="000E63A3"/>
    <w:rsid w:val="000E64DE"/>
    <w:rsid w:val="000E6770"/>
    <w:rsid w:val="000E6C21"/>
    <w:rsid w:val="000E7159"/>
    <w:rsid w:val="000E744E"/>
    <w:rsid w:val="000E7A29"/>
    <w:rsid w:val="000E7E98"/>
    <w:rsid w:val="000E7F62"/>
    <w:rsid w:val="000F00ED"/>
    <w:rsid w:val="000F0419"/>
    <w:rsid w:val="000F1063"/>
    <w:rsid w:val="000F10F5"/>
    <w:rsid w:val="000F11F0"/>
    <w:rsid w:val="000F12F7"/>
    <w:rsid w:val="000F1F75"/>
    <w:rsid w:val="000F26CF"/>
    <w:rsid w:val="000F306D"/>
    <w:rsid w:val="000F332B"/>
    <w:rsid w:val="000F3697"/>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D13"/>
    <w:rsid w:val="00112F21"/>
    <w:rsid w:val="0011300A"/>
    <w:rsid w:val="0011322D"/>
    <w:rsid w:val="00113355"/>
    <w:rsid w:val="001135BA"/>
    <w:rsid w:val="00113681"/>
    <w:rsid w:val="001137FD"/>
    <w:rsid w:val="00114BD9"/>
    <w:rsid w:val="00114D8A"/>
    <w:rsid w:val="00114F04"/>
    <w:rsid w:val="001151F9"/>
    <w:rsid w:val="001155DA"/>
    <w:rsid w:val="00115911"/>
    <w:rsid w:val="00116A01"/>
    <w:rsid w:val="00116B68"/>
    <w:rsid w:val="00116EAF"/>
    <w:rsid w:val="00117296"/>
    <w:rsid w:val="00117423"/>
    <w:rsid w:val="001174AC"/>
    <w:rsid w:val="0011759E"/>
    <w:rsid w:val="00117DA2"/>
    <w:rsid w:val="001208CC"/>
    <w:rsid w:val="00120A72"/>
    <w:rsid w:val="00121651"/>
    <w:rsid w:val="001216B6"/>
    <w:rsid w:val="00121DA2"/>
    <w:rsid w:val="00121F6C"/>
    <w:rsid w:val="00122469"/>
    <w:rsid w:val="0012277C"/>
    <w:rsid w:val="00122ABA"/>
    <w:rsid w:val="001233A1"/>
    <w:rsid w:val="00123B33"/>
    <w:rsid w:val="00123E23"/>
    <w:rsid w:val="00123E88"/>
    <w:rsid w:val="0012412F"/>
    <w:rsid w:val="0012443B"/>
    <w:rsid w:val="00124497"/>
    <w:rsid w:val="00124B9B"/>
    <w:rsid w:val="00124BE6"/>
    <w:rsid w:val="00124C62"/>
    <w:rsid w:val="0012523A"/>
    <w:rsid w:val="0012588D"/>
    <w:rsid w:val="00125B85"/>
    <w:rsid w:val="00125C01"/>
    <w:rsid w:val="00125CA4"/>
    <w:rsid w:val="00125ED7"/>
    <w:rsid w:val="00126884"/>
    <w:rsid w:val="00126970"/>
    <w:rsid w:val="00126A1D"/>
    <w:rsid w:val="00126DA1"/>
    <w:rsid w:val="00126DFF"/>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242"/>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7DD"/>
    <w:rsid w:val="00137CD3"/>
    <w:rsid w:val="001405C9"/>
    <w:rsid w:val="00140A67"/>
    <w:rsid w:val="001410A9"/>
    <w:rsid w:val="001413F1"/>
    <w:rsid w:val="001414DA"/>
    <w:rsid w:val="00141757"/>
    <w:rsid w:val="00141AC2"/>
    <w:rsid w:val="00141B8E"/>
    <w:rsid w:val="00141D50"/>
    <w:rsid w:val="001421D0"/>
    <w:rsid w:val="0014227B"/>
    <w:rsid w:val="001426D9"/>
    <w:rsid w:val="001426FA"/>
    <w:rsid w:val="00142F28"/>
    <w:rsid w:val="00143398"/>
    <w:rsid w:val="00143974"/>
    <w:rsid w:val="00143BD9"/>
    <w:rsid w:val="0014403F"/>
    <w:rsid w:val="0014405C"/>
    <w:rsid w:val="0014440C"/>
    <w:rsid w:val="00144705"/>
    <w:rsid w:val="0014493C"/>
    <w:rsid w:val="00144D06"/>
    <w:rsid w:val="00144D39"/>
    <w:rsid w:val="00145AFF"/>
    <w:rsid w:val="00145B1A"/>
    <w:rsid w:val="00145B67"/>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DAB"/>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712"/>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1ED7"/>
    <w:rsid w:val="00172157"/>
    <w:rsid w:val="00172D8C"/>
    <w:rsid w:val="00173063"/>
    <w:rsid w:val="00173366"/>
    <w:rsid w:val="00173D85"/>
    <w:rsid w:val="001740CA"/>
    <w:rsid w:val="001743B2"/>
    <w:rsid w:val="00174547"/>
    <w:rsid w:val="001746AC"/>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DEF"/>
    <w:rsid w:val="00181EE6"/>
    <w:rsid w:val="001821A8"/>
    <w:rsid w:val="001829FA"/>
    <w:rsid w:val="0018326F"/>
    <w:rsid w:val="00183510"/>
    <w:rsid w:val="0018370D"/>
    <w:rsid w:val="00183852"/>
    <w:rsid w:val="00183C8D"/>
    <w:rsid w:val="00184249"/>
    <w:rsid w:val="00184CC8"/>
    <w:rsid w:val="00184F0D"/>
    <w:rsid w:val="00184F24"/>
    <w:rsid w:val="00184F5A"/>
    <w:rsid w:val="00184F7F"/>
    <w:rsid w:val="0018573F"/>
    <w:rsid w:val="00185B5F"/>
    <w:rsid w:val="0018669D"/>
    <w:rsid w:val="001866D7"/>
    <w:rsid w:val="00186DEA"/>
    <w:rsid w:val="00186E18"/>
    <w:rsid w:val="00187F78"/>
    <w:rsid w:val="001907BE"/>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471"/>
    <w:rsid w:val="001A6B23"/>
    <w:rsid w:val="001A6FF4"/>
    <w:rsid w:val="001A727B"/>
    <w:rsid w:val="001A75C5"/>
    <w:rsid w:val="001A791A"/>
    <w:rsid w:val="001A7D4F"/>
    <w:rsid w:val="001B03B7"/>
    <w:rsid w:val="001B09AD"/>
    <w:rsid w:val="001B0D07"/>
    <w:rsid w:val="001B0D18"/>
    <w:rsid w:val="001B0D43"/>
    <w:rsid w:val="001B1D92"/>
    <w:rsid w:val="001B2958"/>
    <w:rsid w:val="001B2D93"/>
    <w:rsid w:val="001B3934"/>
    <w:rsid w:val="001B3B5D"/>
    <w:rsid w:val="001B3C54"/>
    <w:rsid w:val="001B3E87"/>
    <w:rsid w:val="001B409D"/>
    <w:rsid w:val="001B41A8"/>
    <w:rsid w:val="001B5F0C"/>
    <w:rsid w:val="001B619F"/>
    <w:rsid w:val="001B6669"/>
    <w:rsid w:val="001B6CC9"/>
    <w:rsid w:val="001B6FF0"/>
    <w:rsid w:val="001B7010"/>
    <w:rsid w:val="001B7323"/>
    <w:rsid w:val="001B7370"/>
    <w:rsid w:val="001B7378"/>
    <w:rsid w:val="001B749D"/>
    <w:rsid w:val="001B74C3"/>
    <w:rsid w:val="001B7906"/>
    <w:rsid w:val="001C00BD"/>
    <w:rsid w:val="001C01B7"/>
    <w:rsid w:val="001C0A2A"/>
    <w:rsid w:val="001C0B27"/>
    <w:rsid w:val="001C0BC4"/>
    <w:rsid w:val="001C1A97"/>
    <w:rsid w:val="001C235F"/>
    <w:rsid w:val="001C2710"/>
    <w:rsid w:val="001C354A"/>
    <w:rsid w:val="001C3959"/>
    <w:rsid w:val="001C39D6"/>
    <w:rsid w:val="001C3BDE"/>
    <w:rsid w:val="001C3D68"/>
    <w:rsid w:val="001C41EF"/>
    <w:rsid w:val="001C4762"/>
    <w:rsid w:val="001C4C8A"/>
    <w:rsid w:val="001C4D23"/>
    <w:rsid w:val="001C4D9F"/>
    <w:rsid w:val="001C4F0D"/>
    <w:rsid w:val="001C510B"/>
    <w:rsid w:val="001C5551"/>
    <w:rsid w:val="001C56C5"/>
    <w:rsid w:val="001C5A25"/>
    <w:rsid w:val="001C5AE9"/>
    <w:rsid w:val="001C5D2D"/>
    <w:rsid w:val="001C626F"/>
    <w:rsid w:val="001C7268"/>
    <w:rsid w:val="001C74F7"/>
    <w:rsid w:val="001C765A"/>
    <w:rsid w:val="001C78FC"/>
    <w:rsid w:val="001D096F"/>
    <w:rsid w:val="001D0BD5"/>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5E1A"/>
    <w:rsid w:val="001E7352"/>
    <w:rsid w:val="001E7830"/>
    <w:rsid w:val="001E7E2B"/>
    <w:rsid w:val="001E7E56"/>
    <w:rsid w:val="001F00A4"/>
    <w:rsid w:val="001F01BF"/>
    <w:rsid w:val="001F02FA"/>
    <w:rsid w:val="001F06AE"/>
    <w:rsid w:val="001F0AAC"/>
    <w:rsid w:val="001F0C07"/>
    <w:rsid w:val="001F1212"/>
    <w:rsid w:val="001F16CB"/>
    <w:rsid w:val="001F1704"/>
    <w:rsid w:val="001F1CA5"/>
    <w:rsid w:val="001F1CAC"/>
    <w:rsid w:val="001F1F19"/>
    <w:rsid w:val="001F1F7A"/>
    <w:rsid w:val="001F1FE7"/>
    <w:rsid w:val="001F2121"/>
    <w:rsid w:val="001F318A"/>
    <w:rsid w:val="001F33E0"/>
    <w:rsid w:val="001F3C10"/>
    <w:rsid w:val="001F3FCA"/>
    <w:rsid w:val="001F41EC"/>
    <w:rsid w:val="001F44A0"/>
    <w:rsid w:val="001F47EF"/>
    <w:rsid w:val="001F4893"/>
    <w:rsid w:val="001F4904"/>
    <w:rsid w:val="001F4B5B"/>
    <w:rsid w:val="001F4D40"/>
    <w:rsid w:val="001F4FDA"/>
    <w:rsid w:val="001F53DE"/>
    <w:rsid w:val="001F6B48"/>
    <w:rsid w:val="001F6DC8"/>
    <w:rsid w:val="001F763B"/>
    <w:rsid w:val="001F7A28"/>
    <w:rsid w:val="001F7B4F"/>
    <w:rsid w:val="001F7C6D"/>
    <w:rsid w:val="002007F1"/>
    <w:rsid w:val="00200928"/>
    <w:rsid w:val="00200CF3"/>
    <w:rsid w:val="00201137"/>
    <w:rsid w:val="00201211"/>
    <w:rsid w:val="002017E2"/>
    <w:rsid w:val="00201D35"/>
    <w:rsid w:val="0020210B"/>
    <w:rsid w:val="0020215D"/>
    <w:rsid w:val="002021E9"/>
    <w:rsid w:val="002021EF"/>
    <w:rsid w:val="0020252D"/>
    <w:rsid w:val="00202F18"/>
    <w:rsid w:val="00202F59"/>
    <w:rsid w:val="00203036"/>
    <w:rsid w:val="0020379F"/>
    <w:rsid w:val="00203BDA"/>
    <w:rsid w:val="00203C89"/>
    <w:rsid w:val="0020416E"/>
    <w:rsid w:val="002043AC"/>
    <w:rsid w:val="00204445"/>
    <w:rsid w:val="0020540C"/>
    <w:rsid w:val="00205CD7"/>
    <w:rsid w:val="0020655B"/>
    <w:rsid w:val="0020677C"/>
    <w:rsid w:val="0020678E"/>
    <w:rsid w:val="00206CB7"/>
    <w:rsid w:val="00207053"/>
    <w:rsid w:val="002070A9"/>
    <w:rsid w:val="00207114"/>
    <w:rsid w:val="00207136"/>
    <w:rsid w:val="0020754F"/>
    <w:rsid w:val="0020769D"/>
    <w:rsid w:val="002077D6"/>
    <w:rsid w:val="00207C49"/>
    <w:rsid w:val="0021039D"/>
    <w:rsid w:val="00210504"/>
    <w:rsid w:val="00210A17"/>
    <w:rsid w:val="00210CAD"/>
    <w:rsid w:val="00210CD7"/>
    <w:rsid w:val="00210FC5"/>
    <w:rsid w:val="002112DA"/>
    <w:rsid w:val="002116EE"/>
    <w:rsid w:val="00211C4D"/>
    <w:rsid w:val="0021211A"/>
    <w:rsid w:val="00212419"/>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01C"/>
    <w:rsid w:val="002151C8"/>
    <w:rsid w:val="0021533D"/>
    <w:rsid w:val="002153E2"/>
    <w:rsid w:val="002157BD"/>
    <w:rsid w:val="00215AC0"/>
    <w:rsid w:val="00216096"/>
    <w:rsid w:val="0021696C"/>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8CC"/>
    <w:rsid w:val="00224784"/>
    <w:rsid w:val="00225093"/>
    <w:rsid w:val="00225551"/>
    <w:rsid w:val="00225F5A"/>
    <w:rsid w:val="00226172"/>
    <w:rsid w:val="002265C2"/>
    <w:rsid w:val="00226865"/>
    <w:rsid w:val="00226BB0"/>
    <w:rsid w:val="00226C82"/>
    <w:rsid w:val="00226CEA"/>
    <w:rsid w:val="0022743C"/>
    <w:rsid w:val="002302DB"/>
    <w:rsid w:val="00230DAD"/>
    <w:rsid w:val="00230E2F"/>
    <w:rsid w:val="00230EF1"/>
    <w:rsid w:val="00231161"/>
    <w:rsid w:val="00231E3A"/>
    <w:rsid w:val="0023222B"/>
    <w:rsid w:val="0023247D"/>
    <w:rsid w:val="00232F09"/>
    <w:rsid w:val="00233BCC"/>
    <w:rsid w:val="0023400E"/>
    <w:rsid w:val="0023413E"/>
    <w:rsid w:val="0023422C"/>
    <w:rsid w:val="002342DD"/>
    <w:rsid w:val="002344A0"/>
    <w:rsid w:val="002349D5"/>
    <w:rsid w:val="00234B22"/>
    <w:rsid w:val="002351AD"/>
    <w:rsid w:val="002351B7"/>
    <w:rsid w:val="002352F4"/>
    <w:rsid w:val="00235387"/>
    <w:rsid w:val="00235544"/>
    <w:rsid w:val="002355CA"/>
    <w:rsid w:val="002356BF"/>
    <w:rsid w:val="00235763"/>
    <w:rsid w:val="002357E6"/>
    <w:rsid w:val="002361CA"/>
    <w:rsid w:val="002366BC"/>
    <w:rsid w:val="002366FB"/>
    <w:rsid w:val="002367A2"/>
    <w:rsid w:val="00236A82"/>
    <w:rsid w:val="00236AA7"/>
    <w:rsid w:val="00236B5D"/>
    <w:rsid w:val="00236B8F"/>
    <w:rsid w:val="00236ED3"/>
    <w:rsid w:val="00236FBB"/>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A11"/>
    <w:rsid w:val="00242CBB"/>
    <w:rsid w:val="00242D21"/>
    <w:rsid w:val="00242D5C"/>
    <w:rsid w:val="00242DE0"/>
    <w:rsid w:val="00242E79"/>
    <w:rsid w:val="00243539"/>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19C"/>
    <w:rsid w:val="002503F2"/>
    <w:rsid w:val="00250456"/>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A"/>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4E5"/>
    <w:rsid w:val="00257856"/>
    <w:rsid w:val="00257C26"/>
    <w:rsid w:val="00260060"/>
    <w:rsid w:val="002602D4"/>
    <w:rsid w:val="00260794"/>
    <w:rsid w:val="002609BD"/>
    <w:rsid w:val="00260DC3"/>
    <w:rsid w:val="002617E4"/>
    <w:rsid w:val="00261AF9"/>
    <w:rsid w:val="00262256"/>
    <w:rsid w:val="002625DD"/>
    <w:rsid w:val="002626C0"/>
    <w:rsid w:val="00262A29"/>
    <w:rsid w:val="00262F00"/>
    <w:rsid w:val="00263019"/>
    <w:rsid w:val="0026311F"/>
    <w:rsid w:val="00263319"/>
    <w:rsid w:val="00263CEB"/>
    <w:rsid w:val="002640A5"/>
    <w:rsid w:val="002643DA"/>
    <w:rsid w:val="002648B0"/>
    <w:rsid w:val="00265752"/>
    <w:rsid w:val="00265D91"/>
    <w:rsid w:val="00265E6D"/>
    <w:rsid w:val="0026661C"/>
    <w:rsid w:val="00266E6B"/>
    <w:rsid w:val="00266FFD"/>
    <w:rsid w:val="00267592"/>
    <w:rsid w:val="00267C0E"/>
    <w:rsid w:val="00267DBA"/>
    <w:rsid w:val="002701A0"/>
    <w:rsid w:val="00271124"/>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6873"/>
    <w:rsid w:val="00277A04"/>
    <w:rsid w:val="00277C3F"/>
    <w:rsid w:val="00277D6E"/>
    <w:rsid w:val="002802E9"/>
    <w:rsid w:val="002802F5"/>
    <w:rsid w:val="00280403"/>
    <w:rsid w:val="00280862"/>
    <w:rsid w:val="00280C3C"/>
    <w:rsid w:val="00280CB5"/>
    <w:rsid w:val="00281228"/>
    <w:rsid w:val="00281436"/>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0D5"/>
    <w:rsid w:val="00294A7C"/>
    <w:rsid w:val="00295519"/>
    <w:rsid w:val="00295560"/>
    <w:rsid w:val="002959EC"/>
    <w:rsid w:val="00295B3F"/>
    <w:rsid w:val="00296077"/>
    <w:rsid w:val="00296FED"/>
    <w:rsid w:val="002972F0"/>
    <w:rsid w:val="00297314"/>
    <w:rsid w:val="002974BF"/>
    <w:rsid w:val="00297663"/>
    <w:rsid w:val="00297D26"/>
    <w:rsid w:val="002A0101"/>
    <w:rsid w:val="002A0464"/>
    <w:rsid w:val="002A04D2"/>
    <w:rsid w:val="002A0A43"/>
    <w:rsid w:val="002A0E29"/>
    <w:rsid w:val="002A0EC9"/>
    <w:rsid w:val="002A18BE"/>
    <w:rsid w:val="002A1BEA"/>
    <w:rsid w:val="002A1CAD"/>
    <w:rsid w:val="002A2199"/>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9B0"/>
    <w:rsid w:val="002A79CE"/>
    <w:rsid w:val="002B0085"/>
    <w:rsid w:val="002B0238"/>
    <w:rsid w:val="002B024D"/>
    <w:rsid w:val="002B07FC"/>
    <w:rsid w:val="002B10F5"/>
    <w:rsid w:val="002B1B76"/>
    <w:rsid w:val="002B1D67"/>
    <w:rsid w:val="002B1F7F"/>
    <w:rsid w:val="002B1FE2"/>
    <w:rsid w:val="002B22D7"/>
    <w:rsid w:val="002B2F28"/>
    <w:rsid w:val="002B370D"/>
    <w:rsid w:val="002B3B16"/>
    <w:rsid w:val="002B3BC2"/>
    <w:rsid w:val="002B3BE1"/>
    <w:rsid w:val="002B42A6"/>
    <w:rsid w:val="002B460D"/>
    <w:rsid w:val="002B4D65"/>
    <w:rsid w:val="002B5555"/>
    <w:rsid w:val="002B557C"/>
    <w:rsid w:val="002B563E"/>
    <w:rsid w:val="002B5BD6"/>
    <w:rsid w:val="002B5E43"/>
    <w:rsid w:val="002B6344"/>
    <w:rsid w:val="002B6593"/>
    <w:rsid w:val="002B65DB"/>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A3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049"/>
    <w:rsid w:val="002C5BBA"/>
    <w:rsid w:val="002C5D62"/>
    <w:rsid w:val="002C5FC5"/>
    <w:rsid w:val="002C6104"/>
    <w:rsid w:val="002C6318"/>
    <w:rsid w:val="002C6675"/>
    <w:rsid w:val="002C6865"/>
    <w:rsid w:val="002C6DF7"/>
    <w:rsid w:val="002C7649"/>
    <w:rsid w:val="002C774A"/>
    <w:rsid w:val="002C7829"/>
    <w:rsid w:val="002C7B96"/>
    <w:rsid w:val="002D06D6"/>
    <w:rsid w:val="002D078F"/>
    <w:rsid w:val="002D15A9"/>
    <w:rsid w:val="002D16FF"/>
    <w:rsid w:val="002D17AB"/>
    <w:rsid w:val="002D2279"/>
    <w:rsid w:val="002D22AA"/>
    <w:rsid w:val="002D2519"/>
    <w:rsid w:val="002D2AA1"/>
    <w:rsid w:val="002D2B65"/>
    <w:rsid w:val="002D2BAC"/>
    <w:rsid w:val="002D2F94"/>
    <w:rsid w:val="002D377B"/>
    <w:rsid w:val="002D3B33"/>
    <w:rsid w:val="002D4035"/>
    <w:rsid w:val="002D4520"/>
    <w:rsid w:val="002D4BA2"/>
    <w:rsid w:val="002D4C07"/>
    <w:rsid w:val="002D4D31"/>
    <w:rsid w:val="002D4EE6"/>
    <w:rsid w:val="002D5195"/>
    <w:rsid w:val="002D5FB6"/>
    <w:rsid w:val="002D610B"/>
    <w:rsid w:val="002D625F"/>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2A6F"/>
    <w:rsid w:val="002E32A4"/>
    <w:rsid w:val="002E34B3"/>
    <w:rsid w:val="002E3EE0"/>
    <w:rsid w:val="002E4D1F"/>
    <w:rsid w:val="002E508A"/>
    <w:rsid w:val="002E56EC"/>
    <w:rsid w:val="002E5874"/>
    <w:rsid w:val="002E58E0"/>
    <w:rsid w:val="002E5A80"/>
    <w:rsid w:val="002E5DAE"/>
    <w:rsid w:val="002E5DDA"/>
    <w:rsid w:val="002E5DE0"/>
    <w:rsid w:val="002E5DE9"/>
    <w:rsid w:val="002E652A"/>
    <w:rsid w:val="002E6BEF"/>
    <w:rsid w:val="002E6C57"/>
    <w:rsid w:val="002E6F39"/>
    <w:rsid w:val="002E72D5"/>
    <w:rsid w:val="002E734D"/>
    <w:rsid w:val="002E7578"/>
    <w:rsid w:val="002E765E"/>
    <w:rsid w:val="002E76E2"/>
    <w:rsid w:val="002E78FC"/>
    <w:rsid w:val="002E79C0"/>
    <w:rsid w:val="002E7B11"/>
    <w:rsid w:val="002E7CC7"/>
    <w:rsid w:val="002F0232"/>
    <w:rsid w:val="002F052A"/>
    <w:rsid w:val="002F0946"/>
    <w:rsid w:val="002F094F"/>
    <w:rsid w:val="002F0D83"/>
    <w:rsid w:val="002F124D"/>
    <w:rsid w:val="002F147D"/>
    <w:rsid w:val="002F1CAE"/>
    <w:rsid w:val="002F1DC3"/>
    <w:rsid w:val="002F214C"/>
    <w:rsid w:val="002F2222"/>
    <w:rsid w:val="002F22CC"/>
    <w:rsid w:val="002F23F7"/>
    <w:rsid w:val="002F25B1"/>
    <w:rsid w:val="002F2CF0"/>
    <w:rsid w:val="002F3228"/>
    <w:rsid w:val="002F3A91"/>
    <w:rsid w:val="002F3C7A"/>
    <w:rsid w:val="002F4225"/>
    <w:rsid w:val="002F4476"/>
    <w:rsid w:val="002F48D6"/>
    <w:rsid w:val="002F4C5D"/>
    <w:rsid w:val="002F4CC1"/>
    <w:rsid w:val="002F5E47"/>
    <w:rsid w:val="002F5FED"/>
    <w:rsid w:val="002F6278"/>
    <w:rsid w:val="002F62CB"/>
    <w:rsid w:val="002F6707"/>
    <w:rsid w:val="002F6DB0"/>
    <w:rsid w:val="002F776A"/>
    <w:rsid w:val="002F7BE9"/>
    <w:rsid w:val="00300156"/>
    <w:rsid w:val="0030043B"/>
    <w:rsid w:val="00300935"/>
    <w:rsid w:val="00300C5D"/>
    <w:rsid w:val="0030106E"/>
    <w:rsid w:val="00301223"/>
    <w:rsid w:val="00301330"/>
    <w:rsid w:val="00301957"/>
    <w:rsid w:val="00301C47"/>
    <w:rsid w:val="00302017"/>
    <w:rsid w:val="003026C2"/>
    <w:rsid w:val="00302D07"/>
    <w:rsid w:val="00303392"/>
    <w:rsid w:val="003039E6"/>
    <w:rsid w:val="00303C80"/>
    <w:rsid w:val="00303E45"/>
    <w:rsid w:val="00303F5B"/>
    <w:rsid w:val="00304349"/>
    <w:rsid w:val="00304D2C"/>
    <w:rsid w:val="00304E2C"/>
    <w:rsid w:val="0030542F"/>
    <w:rsid w:val="0030550A"/>
    <w:rsid w:val="00305695"/>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9C"/>
    <w:rsid w:val="00313C6D"/>
    <w:rsid w:val="0031403A"/>
    <w:rsid w:val="00314056"/>
    <w:rsid w:val="00314EBD"/>
    <w:rsid w:val="00315119"/>
    <w:rsid w:val="003154CD"/>
    <w:rsid w:val="00315D43"/>
    <w:rsid w:val="003163BD"/>
    <w:rsid w:val="00316464"/>
    <w:rsid w:val="00316C2E"/>
    <w:rsid w:val="0031782B"/>
    <w:rsid w:val="003178FD"/>
    <w:rsid w:val="00317AF2"/>
    <w:rsid w:val="00317DEF"/>
    <w:rsid w:val="00320763"/>
    <w:rsid w:val="00320CAE"/>
    <w:rsid w:val="00320D65"/>
    <w:rsid w:val="00321322"/>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2A"/>
    <w:rsid w:val="003302F1"/>
    <w:rsid w:val="0033041B"/>
    <w:rsid w:val="00330552"/>
    <w:rsid w:val="0033077D"/>
    <w:rsid w:val="00330937"/>
    <w:rsid w:val="00330F36"/>
    <w:rsid w:val="003314F0"/>
    <w:rsid w:val="003316B7"/>
    <w:rsid w:val="00331D00"/>
    <w:rsid w:val="0033228F"/>
    <w:rsid w:val="003324D7"/>
    <w:rsid w:val="003329D3"/>
    <w:rsid w:val="00332DB3"/>
    <w:rsid w:val="00332F39"/>
    <w:rsid w:val="00333975"/>
    <w:rsid w:val="0033408B"/>
    <w:rsid w:val="003343FF"/>
    <w:rsid w:val="0033494C"/>
    <w:rsid w:val="00334C2E"/>
    <w:rsid w:val="003359D0"/>
    <w:rsid w:val="00335C6B"/>
    <w:rsid w:val="00335D9C"/>
    <w:rsid w:val="00335FD9"/>
    <w:rsid w:val="00335FEC"/>
    <w:rsid w:val="0033600D"/>
    <w:rsid w:val="003364B0"/>
    <w:rsid w:val="0033660F"/>
    <w:rsid w:val="00336A20"/>
    <w:rsid w:val="00336F85"/>
    <w:rsid w:val="00336FFE"/>
    <w:rsid w:val="0033752C"/>
    <w:rsid w:val="00337850"/>
    <w:rsid w:val="0033790D"/>
    <w:rsid w:val="00337ABB"/>
    <w:rsid w:val="0034010D"/>
    <w:rsid w:val="0034028C"/>
    <w:rsid w:val="00340BC9"/>
    <w:rsid w:val="00340BD2"/>
    <w:rsid w:val="003417BB"/>
    <w:rsid w:val="00341D10"/>
    <w:rsid w:val="00341EDB"/>
    <w:rsid w:val="00341EEA"/>
    <w:rsid w:val="0034274D"/>
    <w:rsid w:val="0034291E"/>
    <w:rsid w:val="00342C19"/>
    <w:rsid w:val="00342C7F"/>
    <w:rsid w:val="00343224"/>
    <w:rsid w:val="003434ED"/>
    <w:rsid w:val="00343F46"/>
    <w:rsid w:val="003441D8"/>
    <w:rsid w:val="00344539"/>
    <w:rsid w:val="003449A4"/>
    <w:rsid w:val="00344E46"/>
    <w:rsid w:val="00344ECB"/>
    <w:rsid w:val="00345172"/>
    <w:rsid w:val="00345288"/>
    <w:rsid w:val="00345B00"/>
    <w:rsid w:val="00345EBD"/>
    <w:rsid w:val="0034602B"/>
    <w:rsid w:val="0034611D"/>
    <w:rsid w:val="003461B2"/>
    <w:rsid w:val="00346C9B"/>
    <w:rsid w:val="00346CFA"/>
    <w:rsid w:val="00347253"/>
    <w:rsid w:val="00347A65"/>
    <w:rsid w:val="00347B40"/>
    <w:rsid w:val="00347D43"/>
    <w:rsid w:val="00350BB9"/>
    <w:rsid w:val="0035104A"/>
    <w:rsid w:val="0035112D"/>
    <w:rsid w:val="00351265"/>
    <w:rsid w:val="0035168E"/>
    <w:rsid w:val="0035183E"/>
    <w:rsid w:val="00351B3E"/>
    <w:rsid w:val="00351BC6"/>
    <w:rsid w:val="00352196"/>
    <w:rsid w:val="00352C3E"/>
    <w:rsid w:val="00353048"/>
    <w:rsid w:val="0035372B"/>
    <w:rsid w:val="003538E6"/>
    <w:rsid w:val="00353AAB"/>
    <w:rsid w:val="003543CC"/>
    <w:rsid w:val="003546D9"/>
    <w:rsid w:val="00354B35"/>
    <w:rsid w:val="003555FB"/>
    <w:rsid w:val="00355757"/>
    <w:rsid w:val="00355836"/>
    <w:rsid w:val="00355BC7"/>
    <w:rsid w:val="00355BCA"/>
    <w:rsid w:val="00355EDA"/>
    <w:rsid w:val="0035653C"/>
    <w:rsid w:val="00356615"/>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2D18"/>
    <w:rsid w:val="0036300A"/>
    <w:rsid w:val="0036343B"/>
    <w:rsid w:val="00363552"/>
    <w:rsid w:val="003639D5"/>
    <w:rsid w:val="00363A13"/>
    <w:rsid w:val="0036460D"/>
    <w:rsid w:val="003646E6"/>
    <w:rsid w:val="003647DD"/>
    <w:rsid w:val="00364A41"/>
    <w:rsid w:val="00365340"/>
    <w:rsid w:val="0036569E"/>
    <w:rsid w:val="00365879"/>
    <w:rsid w:val="00365882"/>
    <w:rsid w:val="003665AD"/>
    <w:rsid w:val="00366731"/>
    <w:rsid w:val="00366D27"/>
    <w:rsid w:val="003671F8"/>
    <w:rsid w:val="00367E11"/>
    <w:rsid w:val="0037041F"/>
    <w:rsid w:val="0037093A"/>
    <w:rsid w:val="00370C1B"/>
    <w:rsid w:val="00370D82"/>
    <w:rsid w:val="00371114"/>
    <w:rsid w:val="0037196E"/>
    <w:rsid w:val="00371D3F"/>
    <w:rsid w:val="003727D1"/>
    <w:rsid w:val="00372B8A"/>
    <w:rsid w:val="00372BF3"/>
    <w:rsid w:val="00372F6E"/>
    <w:rsid w:val="003731FE"/>
    <w:rsid w:val="003735F6"/>
    <w:rsid w:val="0037397C"/>
    <w:rsid w:val="00373A5D"/>
    <w:rsid w:val="00373EFB"/>
    <w:rsid w:val="00373F7D"/>
    <w:rsid w:val="003740FD"/>
    <w:rsid w:val="00374505"/>
    <w:rsid w:val="00374E79"/>
    <w:rsid w:val="0037522A"/>
    <w:rsid w:val="0037540A"/>
    <w:rsid w:val="0037597D"/>
    <w:rsid w:val="00375A4C"/>
    <w:rsid w:val="00375AA7"/>
    <w:rsid w:val="00375D4F"/>
    <w:rsid w:val="00375ED2"/>
    <w:rsid w:val="003761EB"/>
    <w:rsid w:val="00376A12"/>
    <w:rsid w:val="0037711F"/>
    <w:rsid w:val="003771A5"/>
    <w:rsid w:val="00377CDF"/>
    <w:rsid w:val="003810B1"/>
    <w:rsid w:val="0038176D"/>
    <w:rsid w:val="003817C3"/>
    <w:rsid w:val="00381BB2"/>
    <w:rsid w:val="003820D5"/>
    <w:rsid w:val="00382341"/>
    <w:rsid w:val="00382699"/>
    <w:rsid w:val="00382C46"/>
    <w:rsid w:val="00382EEB"/>
    <w:rsid w:val="003835FA"/>
    <w:rsid w:val="00384388"/>
    <w:rsid w:val="003845E9"/>
    <w:rsid w:val="00384660"/>
    <w:rsid w:val="00384AA6"/>
    <w:rsid w:val="00384CFE"/>
    <w:rsid w:val="00385575"/>
    <w:rsid w:val="0038586D"/>
    <w:rsid w:val="00385C9D"/>
    <w:rsid w:val="00386944"/>
    <w:rsid w:val="00386C50"/>
    <w:rsid w:val="00386D1C"/>
    <w:rsid w:val="003870EF"/>
    <w:rsid w:val="0038772F"/>
    <w:rsid w:val="003877CD"/>
    <w:rsid w:val="00390C9F"/>
    <w:rsid w:val="00390D60"/>
    <w:rsid w:val="0039184E"/>
    <w:rsid w:val="003919B8"/>
    <w:rsid w:val="00391C82"/>
    <w:rsid w:val="00391D58"/>
    <w:rsid w:val="00392313"/>
    <w:rsid w:val="0039239D"/>
    <w:rsid w:val="00392E36"/>
    <w:rsid w:val="00393348"/>
    <w:rsid w:val="00393815"/>
    <w:rsid w:val="00393F60"/>
    <w:rsid w:val="003940C5"/>
    <w:rsid w:val="003943AE"/>
    <w:rsid w:val="003947D7"/>
    <w:rsid w:val="00394E1C"/>
    <w:rsid w:val="00394E95"/>
    <w:rsid w:val="0039511F"/>
    <w:rsid w:val="0039529D"/>
    <w:rsid w:val="00395308"/>
    <w:rsid w:val="0039580C"/>
    <w:rsid w:val="00395898"/>
    <w:rsid w:val="003959CC"/>
    <w:rsid w:val="00395C66"/>
    <w:rsid w:val="00395D00"/>
    <w:rsid w:val="00395EE4"/>
    <w:rsid w:val="00396236"/>
    <w:rsid w:val="003966AF"/>
    <w:rsid w:val="00396ADD"/>
    <w:rsid w:val="00396C26"/>
    <w:rsid w:val="0039717B"/>
    <w:rsid w:val="003973C4"/>
    <w:rsid w:val="0039779E"/>
    <w:rsid w:val="0039790C"/>
    <w:rsid w:val="00397A79"/>
    <w:rsid w:val="00397AA8"/>
    <w:rsid w:val="003A0B7F"/>
    <w:rsid w:val="003A15C5"/>
    <w:rsid w:val="003A1BD2"/>
    <w:rsid w:val="003A1DA5"/>
    <w:rsid w:val="003A2280"/>
    <w:rsid w:val="003A2B9E"/>
    <w:rsid w:val="003A2CB2"/>
    <w:rsid w:val="003A375E"/>
    <w:rsid w:val="003A3B4F"/>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5E7"/>
    <w:rsid w:val="003B0679"/>
    <w:rsid w:val="003B139A"/>
    <w:rsid w:val="003B152A"/>
    <w:rsid w:val="003B1813"/>
    <w:rsid w:val="003B197A"/>
    <w:rsid w:val="003B1CD4"/>
    <w:rsid w:val="003B1D53"/>
    <w:rsid w:val="003B24D6"/>
    <w:rsid w:val="003B298F"/>
    <w:rsid w:val="003B2A24"/>
    <w:rsid w:val="003B2C76"/>
    <w:rsid w:val="003B2F65"/>
    <w:rsid w:val="003B3748"/>
    <w:rsid w:val="003B3977"/>
    <w:rsid w:val="003B3AB5"/>
    <w:rsid w:val="003B3CEC"/>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10D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A9E"/>
    <w:rsid w:val="003C7ED7"/>
    <w:rsid w:val="003D0A0C"/>
    <w:rsid w:val="003D1705"/>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081"/>
    <w:rsid w:val="003E41E1"/>
    <w:rsid w:val="003E466A"/>
    <w:rsid w:val="003E534C"/>
    <w:rsid w:val="003E535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11"/>
    <w:rsid w:val="003F1C3B"/>
    <w:rsid w:val="003F1DA0"/>
    <w:rsid w:val="003F1DB6"/>
    <w:rsid w:val="003F29E3"/>
    <w:rsid w:val="003F2BAF"/>
    <w:rsid w:val="003F2BF1"/>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1E0"/>
    <w:rsid w:val="004039D7"/>
    <w:rsid w:val="00404B3F"/>
    <w:rsid w:val="00404D63"/>
    <w:rsid w:val="00404E5F"/>
    <w:rsid w:val="0040568D"/>
    <w:rsid w:val="00405841"/>
    <w:rsid w:val="00405E3B"/>
    <w:rsid w:val="00405F02"/>
    <w:rsid w:val="00406A66"/>
    <w:rsid w:val="00406C82"/>
    <w:rsid w:val="0040703F"/>
    <w:rsid w:val="0040734D"/>
    <w:rsid w:val="004074AB"/>
    <w:rsid w:val="00407B38"/>
    <w:rsid w:val="00407F96"/>
    <w:rsid w:val="0041060D"/>
    <w:rsid w:val="0041126A"/>
    <w:rsid w:val="004113AA"/>
    <w:rsid w:val="00411AFB"/>
    <w:rsid w:val="00411E89"/>
    <w:rsid w:val="0041296D"/>
    <w:rsid w:val="00412A5D"/>
    <w:rsid w:val="00413096"/>
    <w:rsid w:val="0041344F"/>
    <w:rsid w:val="00413DAD"/>
    <w:rsid w:val="00413E9E"/>
    <w:rsid w:val="00413F47"/>
    <w:rsid w:val="00413FD3"/>
    <w:rsid w:val="004143FC"/>
    <w:rsid w:val="004144D0"/>
    <w:rsid w:val="00414A8B"/>
    <w:rsid w:val="00414B3E"/>
    <w:rsid w:val="00414CFC"/>
    <w:rsid w:val="00414D76"/>
    <w:rsid w:val="00414E85"/>
    <w:rsid w:val="004154C1"/>
    <w:rsid w:val="004156E1"/>
    <w:rsid w:val="004157B8"/>
    <w:rsid w:val="00415DAE"/>
    <w:rsid w:val="004160AF"/>
    <w:rsid w:val="004161C9"/>
    <w:rsid w:val="00416617"/>
    <w:rsid w:val="0041666D"/>
    <w:rsid w:val="00417380"/>
    <w:rsid w:val="00417C83"/>
    <w:rsid w:val="00417DC0"/>
    <w:rsid w:val="00417FBC"/>
    <w:rsid w:val="004209B9"/>
    <w:rsid w:val="00420D81"/>
    <w:rsid w:val="00421071"/>
    <w:rsid w:val="0042112C"/>
    <w:rsid w:val="004213CE"/>
    <w:rsid w:val="004218F7"/>
    <w:rsid w:val="00421BAD"/>
    <w:rsid w:val="00421F83"/>
    <w:rsid w:val="004223DF"/>
    <w:rsid w:val="00422847"/>
    <w:rsid w:val="00422A68"/>
    <w:rsid w:val="00423316"/>
    <w:rsid w:val="00423437"/>
    <w:rsid w:val="0042361A"/>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CAB"/>
    <w:rsid w:val="00431D0E"/>
    <w:rsid w:val="00431D36"/>
    <w:rsid w:val="004327D2"/>
    <w:rsid w:val="004328AD"/>
    <w:rsid w:val="004328BF"/>
    <w:rsid w:val="004329A6"/>
    <w:rsid w:val="0043311F"/>
    <w:rsid w:val="00433186"/>
    <w:rsid w:val="00433A82"/>
    <w:rsid w:val="00433B13"/>
    <w:rsid w:val="00433DE4"/>
    <w:rsid w:val="00433E00"/>
    <w:rsid w:val="00434636"/>
    <w:rsid w:val="004348BC"/>
    <w:rsid w:val="004348BF"/>
    <w:rsid w:val="0043490C"/>
    <w:rsid w:val="0043505A"/>
    <w:rsid w:val="004352ED"/>
    <w:rsid w:val="0043584A"/>
    <w:rsid w:val="00435BF4"/>
    <w:rsid w:val="00435EA4"/>
    <w:rsid w:val="00435FBE"/>
    <w:rsid w:val="00436C67"/>
    <w:rsid w:val="004376F5"/>
    <w:rsid w:val="00437737"/>
    <w:rsid w:val="004379BA"/>
    <w:rsid w:val="00437C30"/>
    <w:rsid w:val="00437CE5"/>
    <w:rsid w:val="00437D25"/>
    <w:rsid w:val="00437F16"/>
    <w:rsid w:val="004402C0"/>
    <w:rsid w:val="00440A75"/>
    <w:rsid w:val="004410CA"/>
    <w:rsid w:val="004413F4"/>
    <w:rsid w:val="0044145D"/>
    <w:rsid w:val="004418F2"/>
    <w:rsid w:val="00441D12"/>
    <w:rsid w:val="00441FF3"/>
    <w:rsid w:val="00442400"/>
    <w:rsid w:val="00442C2B"/>
    <w:rsid w:val="00443164"/>
    <w:rsid w:val="00443283"/>
    <w:rsid w:val="00443FE5"/>
    <w:rsid w:val="00444035"/>
    <w:rsid w:val="0044435E"/>
    <w:rsid w:val="00444530"/>
    <w:rsid w:val="00444904"/>
    <w:rsid w:val="0044492A"/>
    <w:rsid w:val="00444F2C"/>
    <w:rsid w:val="00445039"/>
    <w:rsid w:val="0044523C"/>
    <w:rsid w:val="00445412"/>
    <w:rsid w:val="00445989"/>
    <w:rsid w:val="00445F7F"/>
    <w:rsid w:val="004463B0"/>
    <w:rsid w:val="00446870"/>
    <w:rsid w:val="00446BC7"/>
    <w:rsid w:val="00446F7D"/>
    <w:rsid w:val="00446FE1"/>
    <w:rsid w:val="0044719C"/>
    <w:rsid w:val="00447304"/>
    <w:rsid w:val="0044730C"/>
    <w:rsid w:val="00447655"/>
    <w:rsid w:val="00447934"/>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A43"/>
    <w:rsid w:val="00453C54"/>
    <w:rsid w:val="00453CAF"/>
    <w:rsid w:val="00454230"/>
    <w:rsid w:val="004542E1"/>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085"/>
    <w:rsid w:val="0045752A"/>
    <w:rsid w:val="004576B9"/>
    <w:rsid w:val="00457797"/>
    <w:rsid w:val="00457A4F"/>
    <w:rsid w:val="00457C8B"/>
    <w:rsid w:val="004600A9"/>
    <w:rsid w:val="004600E1"/>
    <w:rsid w:val="004601BD"/>
    <w:rsid w:val="004602B6"/>
    <w:rsid w:val="004604C3"/>
    <w:rsid w:val="004608D3"/>
    <w:rsid w:val="00461668"/>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DFC"/>
    <w:rsid w:val="00465E8A"/>
    <w:rsid w:val="00466003"/>
    <w:rsid w:val="004662A1"/>
    <w:rsid w:val="00466487"/>
    <w:rsid w:val="00466693"/>
    <w:rsid w:val="00466C97"/>
    <w:rsid w:val="00467C46"/>
    <w:rsid w:val="00467C8F"/>
    <w:rsid w:val="004701D3"/>
    <w:rsid w:val="00470954"/>
    <w:rsid w:val="004709B8"/>
    <w:rsid w:val="00471059"/>
    <w:rsid w:val="00471115"/>
    <w:rsid w:val="0047237D"/>
    <w:rsid w:val="004724C4"/>
    <w:rsid w:val="00472C5A"/>
    <w:rsid w:val="00473B1A"/>
    <w:rsid w:val="00473B7A"/>
    <w:rsid w:val="00473DDF"/>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77A60"/>
    <w:rsid w:val="004803D6"/>
    <w:rsid w:val="00480616"/>
    <w:rsid w:val="0048097C"/>
    <w:rsid w:val="00480BFA"/>
    <w:rsid w:val="00480DC5"/>
    <w:rsid w:val="0048149D"/>
    <w:rsid w:val="0048152B"/>
    <w:rsid w:val="0048166A"/>
    <w:rsid w:val="00481CCC"/>
    <w:rsid w:val="004821BD"/>
    <w:rsid w:val="00482AA0"/>
    <w:rsid w:val="00482E5C"/>
    <w:rsid w:val="004830D5"/>
    <w:rsid w:val="00483288"/>
    <w:rsid w:val="00483752"/>
    <w:rsid w:val="004837A8"/>
    <w:rsid w:val="00483B06"/>
    <w:rsid w:val="00483CBD"/>
    <w:rsid w:val="00484197"/>
    <w:rsid w:val="00484C80"/>
    <w:rsid w:val="00484F97"/>
    <w:rsid w:val="0048510D"/>
    <w:rsid w:val="00485274"/>
    <w:rsid w:val="00485EF7"/>
    <w:rsid w:val="00485F31"/>
    <w:rsid w:val="004860A9"/>
    <w:rsid w:val="00486512"/>
    <w:rsid w:val="004866B4"/>
    <w:rsid w:val="00486837"/>
    <w:rsid w:val="00486923"/>
    <w:rsid w:val="004871A0"/>
    <w:rsid w:val="00487200"/>
    <w:rsid w:val="00487475"/>
    <w:rsid w:val="0048750C"/>
    <w:rsid w:val="00487733"/>
    <w:rsid w:val="004879FD"/>
    <w:rsid w:val="00487E84"/>
    <w:rsid w:val="00490021"/>
    <w:rsid w:val="0049009D"/>
    <w:rsid w:val="004900BE"/>
    <w:rsid w:val="00490991"/>
    <w:rsid w:val="00490C33"/>
    <w:rsid w:val="00490E14"/>
    <w:rsid w:val="00490E27"/>
    <w:rsid w:val="00491267"/>
    <w:rsid w:val="004913E5"/>
    <w:rsid w:val="004915D5"/>
    <w:rsid w:val="00491ADE"/>
    <w:rsid w:val="00491D73"/>
    <w:rsid w:val="00491E34"/>
    <w:rsid w:val="004924B1"/>
    <w:rsid w:val="00492649"/>
    <w:rsid w:val="004926D6"/>
    <w:rsid w:val="004927F0"/>
    <w:rsid w:val="0049307B"/>
    <w:rsid w:val="00493624"/>
    <w:rsid w:val="004936D6"/>
    <w:rsid w:val="00493DC9"/>
    <w:rsid w:val="00494131"/>
    <w:rsid w:val="004941C0"/>
    <w:rsid w:val="00494422"/>
    <w:rsid w:val="004945E1"/>
    <w:rsid w:val="00494BFE"/>
    <w:rsid w:val="00494D9E"/>
    <w:rsid w:val="00494F8B"/>
    <w:rsid w:val="004952B2"/>
    <w:rsid w:val="00495976"/>
    <w:rsid w:val="00495E1C"/>
    <w:rsid w:val="004962E5"/>
    <w:rsid w:val="00496313"/>
    <w:rsid w:val="0049644B"/>
    <w:rsid w:val="00496571"/>
    <w:rsid w:val="004967E9"/>
    <w:rsid w:val="004969CE"/>
    <w:rsid w:val="00496A73"/>
    <w:rsid w:val="004971B9"/>
    <w:rsid w:val="00497514"/>
    <w:rsid w:val="0049759D"/>
    <w:rsid w:val="0049776D"/>
    <w:rsid w:val="00497AB9"/>
    <w:rsid w:val="004A05FB"/>
    <w:rsid w:val="004A0C47"/>
    <w:rsid w:val="004A150D"/>
    <w:rsid w:val="004A1629"/>
    <w:rsid w:val="004A1AC5"/>
    <w:rsid w:val="004A2673"/>
    <w:rsid w:val="004A2CA4"/>
    <w:rsid w:val="004A2CFC"/>
    <w:rsid w:val="004A2DF2"/>
    <w:rsid w:val="004A37CE"/>
    <w:rsid w:val="004A3809"/>
    <w:rsid w:val="004A398B"/>
    <w:rsid w:val="004A3E5D"/>
    <w:rsid w:val="004A3F16"/>
    <w:rsid w:val="004A3FF5"/>
    <w:rsid w:val="004A42F7"/>
    <w:rsid w:val="004A44C0"/>
    <w:rsid w:val="004A4B48"/>
    <w:rsid w:val="004A4E75"/>
    <w:rsid w:val="004A526A"/>
    <w:rsid w:val="004A5363"/>
    <w:rsid w:val="004A649C"/>
    <w:rsid w:val="004A64FE"/>
    <w:rsid w:val="004A69C4"/>
    <w:rsid w:val="004A736A"/>
    <w:rsid w:val="004A79C2"/>
    <w:rsid w:val="004A7CB7"/>
    <w:rsid w:val="004B0B83"/>
    <w:rsid w:val="004B0D2E"/>
    <w:rsid w:val="004B114F"/>
    <w:rsid w:val="004B13FE"/>
    <w:rsid w:val="004B1A1F"/>
    <w:rsid w:val="004B1A35"/>
    <w:rsid w:val="004B1FE6"/>
    <w:rsid w:val="004B2056"/>
    <w:rsid w:val="004B2409"/>
    <w:rsid w:val="004B24E2"/>
    <w:rsid w:val="004B296B"/>
    <w:rsid w:val="004B3124"/>
    <w:rsid w:val="004B3153"/>
    <w:rsid w:val="004B31D0"/>
    <w:rsid w:val="004B3762"/>
    <w:rsid w:val="004B4069"/>
    <w:rsid w:val="004B43BB"/>
    <w:rsid w:val="004B4C44"/>
    <w:rsid w:val="004B4D09"/>
    <w:rsid w:val="004B4D0A"/>
    <w:rsid w:val="004B5D95"/>
    <w:rsid w:val="004B651D"/>
    <w:rsid w:val="004B7CBD"/>
    <w:rsid w:val="004B7D1E"/>
    <w:rsid w:val="004C002F"/>
    <w:rsid w:val="004C015A"/>
    <w:rsid w:val="004C036D"/>
    <w:rsid w:val="004C066C"/>
    <w:rsid w:val="004C07BB"/>
    <w:rsid w:val="004C0A85"/>
    <w:rsid w:val="004C0A9B"/>
    <w:rsid w:val="004C1064"/>
    <w:rsid w:val="004C1284"/>
    <w:rsid w:val="004C149D"/>
    <w:rsid w:val="004C183A"/>
    <w:rsid w:val="004C1A60"/>
    <w:rsid w:val="004C1B67"/>
    <w:rsid w:val="004C1FAE"/>
    <w:rsid w:val="004C2298"/>
    <w:rsid w:val="004C2F74"/>
    <w:rsid w:val="004C31F3"/>
    <w:rsid w:val="004C32EB"/>
    <w:rsid w:val="004C35C5"/>
    <w:rsid w:val="004C35DC"/>
    <w:rsid w:val="004C36E9"/>
    <w:rsid w:val="004C3C27"/>
    <w:rsid w:val="004C4048"/>
    <w:rsid w:val="004C40CC"/>
    <w:rsid w:val="004C42C4"/>
    <w:rsid w:val="004C4916"/>
    <w:rsid w:val="004C4EA2"/>
    <w:rsid w:val="004C522D"/>
    <w:rsid w:val="004C55A1"/>
    <w:rsid w:val="004C5976"/>
    <w:rsid w:val="004C5C34"/>
    <w:rsid w:val="004C6243"/>
    <w:rsid w:val="004C62C7"/>
    <w:rsid w:val="004C6434"/>
    <w:rsid w:val="004C69F7"/>
    <w:rsid w:val="004C6D16"/>
    <w:rsid w:val="004C71D6"/>
    <w:rsid w:val="004D090A"/>
    <w:rsid w:val="004D10F7"/>
    <w:rsid w:val="004D12E7"/>
    <w:rsid w:val="004D1D7A"/>
    <w:rsid w:val="004D1DB0"/>
    <w:rsid w:val="004D23F8"/>
    <w:rsid w:val="004D282B"/>
    <w:rsid w:val="004D2CF4"/>
    <w:rsid w:val="004D2D3C"/>
    <w:rsid w:val="004D2D53"/>
    <w:rsid w:val="004D3085"/>
    <w:rsid w:val="004D3EF9"/>
    <w:rsid w:val="004D4077"/>
    <w:rsid w:val="004D4207"/>
    <w:rsid w:val="004D44FE"/>
    <w:rsid w:val="004D45EC"/>
    <w:rsid w:val="004D4B1A"/>
    <w:rsid w:val="004D51FE"/>
    <w:rsid w:val="004D581D"/>
    <w:rsid w:val="004D5867"/>
    <w:rsid w:val="004D59CE"/>
    <w:rsid w:val="004D5CC6"/>
    <w:rsid w:val="004D6130"/>
    <w:rsid w:val="004D6300"/>
    <w:rsid w:val="004D6787"/>
    <w:rsid w:val="004D6DC0"/>
    <w:rsid w:val="004D6F40"/>
    <w:rsid w:val="004D76B4"/>
    <w:rsid w:val="004D7DD9"/>
    <w:rsid w:val="004E0261"/>
    <w:rsid w:val="004E0D74"/>
    <w:rsid w:val="004E0FBE"/>
    <w:rsid w:val="004E0FF1"/>
    <w:rsid w:val="004E1495"/>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0CC"/>
    <w:rsid w:val="004E5380"/>
    <w:rsid w:val="004E567A"/>
    <w:rsid w:val="004E5851"/>
    <w:rsid w:val="004E5AAF"/>
    <w:rsid w:val="004E5DEF"/>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8A2"/>
    <w:rsid w:val="004F2ECB"/>
    <w:rsid w:val="004F3053"/>
    <w:rsid w:val="004F3085"/>
    <w:rsid w:val="004F319F"/>
    <w:rsid w:val="004F31CF"/>
    <w:rsid w:val="004F328A"/>
    <w:rsid w:val="004F3B6D"/>
    <w:rsid w:val="004F45ED"/>
    <w:rsid w:val="004F50E7"/>
    <w:rsid w:val="004F5852"/>
    <w:rsid w:val="004F592B"/>
    <w:rsid w:val="004F5A72"/>
    <w:rsid w:val="004F6048"/>
    <w:rsid w:val="004F6392"/>
    <w:rsid w:val="004F6759"/>
    <w:rsid w:val="004F6813"/>
    <w:rsid w:val="004F6AD9"/>
    <w:rsid w:val="004F6AE7"/>
    <w:rsid w:val="004F70A4"/>
    <w:rsid w:val="004F7427"/>
    <w:rsid w:val="004F742B"/>
    <w:rsid w:val="004F753A"/>
    <w:rsid w:val="004F76C3"/>
    <w:rsid w:val="004F7C80"/>
    <w:rsid w:val="004F7E8E"/>
    <w:rsid w:val="0050095C"/>
    <w:rsid w:val="005013A8"/>
    <w:rsid w:val="00501B6C"/>
    <w:rsid w:val="00502783"/>
    <w:rsid w:val="00502B94"/>
    <w:rsid w:val="005030D4"/>
    <w:rsid w:val="00503AE2"/>
    <w:rsid w:val="00503D93"/>
    <w:rsid w:val="00503E19"/>
    <w:rsid w:val="00504107"/>
    <w:rsid w:val="00505155"/>
    <w:rsid w:val="0050556D"/>
    <w:rsid w:val="005067E9"/>
    <w:rsid w:val="005068F0"/>
    <w:rsid w:val="00506B06"/>
    <w:rsid w:val="00506F90"/>
    <w:rsid w:val="00506F99"/>
    <w:rsid w:val="00507076"/>
    <w:rsid w:val="00507252"/>
    <w:rsid w:val="005076E8"/>
    <w:rsid w:val="005079D8"/>
    <w:rsid w:val="0051003E"/>
    <w:rsid w:val="0051012E"/>
    <w:rsid w:val="00510155"/>
    <w:rsid w:val="005101F5"/>
    <w:rsid w:val="00511013"/>
    <w:rsid w:val="00511417"/>
    <w:rsid w:val="00511E27"/>
    <w:rsid w:val="00512580"/>
    <w:rsid w:val="00512695"/>
    <w:rsid w:val="00512D9C"/>
    <w:rsid w:val="005135F6"/>
    <w:rsid w:val="0051398C"/>
    <w:rsid w:val="00513C97"/>
    <w:rsid w:val="005140D9"/>
    <w:rsid w:val="005141DF"/>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2A"/>
    <w:rsid w:val="005264DA"/>
    <w:rsid w:val="00526A86"/>
    <w:rsid w:val="00526ADD"/>
    <w:rsid w:val="00526DD2"/>
    <w:rsid w:val="005270AA"/>
    <w:rsid w:val="0052745F"/>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446E"/>
    <w:rsid w:val="00535185"/>
    <w:rsid w:val="0053546D"/>
    <w:rsid w:val="00535AC2"/>
    <w:rsid w:val="00535C02"/>
    <w:rsid w:val="00536766"/>
    <w:rsid w:val="0053683C"/>
    <w:rsid w:val="00536B5C"/>
    <w:rsid w:val="0053711E"/>
    <w:rsid w:val="00537131"/>
    <w:rsid w:val="005371B8"/>
    <w:rsid w:val="0053730C"/>
    <w:rsid w:val="00537A86"/>
    <w:rsid w:val="00537D44"/>
    <w:rsid w:val="005402E2"/>
    <w:rsid w:val="0054083E"/>
    <w:rsid w:val="00540BC9"/>
    <w:rsid w:val="00540C91"/>
    <w:rsid w:val="00540EDF"/>
    <w:rsid w:val="0054100F"/>
    <w:rsid w:val="00542408"/>
    <w:rsid w:val="00542845"/>
    <w:rsid w:val="0054288C"/>
    <w:rsid w:val="00542D35"/>
    <w:rsid w:val="00542EBB"/>
    <w:rsid w:val="0054319A"/>
    <w:rsid w:val="00543212"/>
    <w:rsid w:val="0054367B"/>
    <w:rsid w:val="00543809"/>
    <w:rsid w:val="00543B88"/>
    <w:rsid w:val="00543C53"/>
    <w:rsid w:val="00543ED2"/>
    <w:rsid w:val="00544903"/>
    <w:rsid w:val="00544F2D"/>
    <w:rsid w:val="00544FC5"/>
    <w:rsid w:val="00545731"/>
    <w:rsid w:val="00545EC5"/>
    <w:rsid w:val="00546680"/>
    <w:rsid w:val="00546CB6"/>
    <w:rsid w:val="00547177"/>
    <w:rsid w:val="005471BF"/>
    <w:rsid w:val="005471C1"/>
    <w:rsid w:val="005472A9"/>
    <w:rsid w:val="00547E79"/>
    <w:rsid w:val="0055042F"/>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3EEF"/>
    <w:rsid w:val="0055477E"/>
    <w:rsid w:val="0055499E"/>
    <w:rsid w:val="00554C08"/>
    <w:rsid w:val="00554EFF"/>
    <w:rsid w:val="005550CB"/>
    <w:rsid w:val="00555198"/>
    <w:rsid w:val="0055549D"/>
    <w:rsid w:val="0055594B"/>
    <w:rsid w:val="00555AAD"/>
    <w:rsid w:val="00555E7D"/>
    <w:rsid w:val="005561B1"/>
    <w:rsid w:val="0055692A"/>
    <w:rsid w:val="00556E77"/>
    <w:rsid w:val="00556E84"/>
    <w:rsid w:val="00556FD9"/>
    <w:rsid w:val="00557B1A"/>
    <w:rsid w:val="005601DF"/>
    <w:rsid w:val="0056088B"/>
    <w:rsid w:val="005608E6"/>
    <w:rsid w:val="0056110C"/>
    <w:rsid w:val="005611BD"/>
    <w:rsid w:val="0056138E"/>
    <w:rsid w:val="005614F6"/>
    <w:rsid w:val="00561CEF"/>
    <w:rsid w:val="0056210C"/>
    <w:rsid w:val="0056254F"/>
    <w:rsid w:val="005630B7"/>
    <w:rsid w:val="00563516"/>
    <w:rsid w:val="0056487E"/>
    <w:rsid w:val="00564A33"/>
    <w:rsid w:val="00565583"/>
    <w:rsid w:val="00565689"/>
    <w:rsid w:val="00565B9C"/>
    <w:rsid w:val="00566162"/>
    <w:rsid w:val="005661D3"/>
    <w:rsid w:val="00566422"/>
    <w:rsid w:val="005664D4"/>
    <w:rsid w:val="00566864"/>
    <w:rsid w:val="00566B5B"/>
    <w:rsid w:val="00566D6D"/>
    <w:rsid w:val="005671D9"/>
    <w:rsid w:val="005679DF"/>
    <w:rsid w:val="00567BA3"/>
    <w:rsid w:val="00567CD8"/>
    <w:rsid w:val="00567E7A"/>
    <w:rsid w:val="005701CE"/>
    <w:rsid w:val="0057029A"/>
    <w:rsid w:val="005704C3"/>
    <w:rsid w:val="005704F4"/>
    <w:rsid w:val="005712F8"/>
    <w:rsid w:val="005714EB"/>
    <w:rsid w:val="0057165C"/>
    <w:rsid w:val="0057209C"/>
    <w:rsid w:val="005726A3"/>
    <w:rsid w:val="0057276D"/>
    <w:rsid w:val="005727A0"/>
    <w:rsid w:val="00572AA3"/>
    <w:rsid w:val="00572B0E"/>
    <w:rsid w:val="00572CD8"/>
    <w:rsid w:val="005732D1"/>
    <w:rsid w:val="005736E0"/>
    <w:rsid w:val="00574007"/>
    <w:rsid w:val="0057465B"/>
    <w:rsid w:val="0057486B"/>
    <w:rsid w:val="005753FE"/>
    <w:rsid w:val="00575674"/>
    <w:rsid w:val="0057581E"/>
    <w:rsid w:val="00575C35"/>
    <w:rsid w:val="00576581"/>
    <w:rsid w:val="005766EC"/>
    <w:rsid w:val="005767D9"/>
    <w:rsid w:val="00576C0C"/>
    <w:rsid w:val="00577146"/>
    <w:rsid w:val="0057731E"/>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4ED"/>
    <w:rsid w:val="00590A99"/>
    <w:rsid w:val="00590E36"/>
    <w:rsid w:val="00590EFF"/>
    <w:rsid w:val="00590F71"/>
    <w:rsid w:val="00590FFB"/>
    <w:rsid w:val="00591789"/>
    <w:rsid w:val="005919BD"/>
    <w:rsid w:val="00591DDA"/>
    <w:rsid w:val="00591FF0"/>
    <w:rsid w:val="00592518"/>
    <w:rsid w:val="00592632"/>
    <w:rsid w:val="00592DED"/>
    <w:rsid w:val="005933B5"/>
    <w:rsid w:val="00593540"/>
    <w:rsid w:val="00593B12"/>
    <w:rsid w:val="00593DCE"/>
    <w:rsid w:val="0059427F"/>
    <w:rsid w:val="00594A39"/>
    <w:rsid w:val="00594E2D"/>
    <w:rsid w:val="00594F0E"/>
    <w:rsid w:val="0059502D"/>
    <w:rsid w:val="005952FF"/>
    <w:rsid w:val="00595F55"/>
    <w:rsid w:val="00596DF4"/>
    <w:rsid w:val="00597939"/>
    <w:rsid w:val="00597A13"/>
    <w:rsid w:val="00597B8A"/>
    <w:rsid w:val="00597E79"/>
    <w:rsid w:val="00597ED0"/>
    <w:rsid w:val="005A004D"/>
    <w:rsid w:val="005A0064"/>
    <w:rsid w:val="005A0825"/>
    <w:rsid w:val="005A0A66"/>
    <w:rsid w:val="005A0E84"/>
    <w:rsid w:val="005A1212"/>
    <w:rsid w:val="005A128F"/>
    <w:rsid w:val="005A12E0"/>
    <w:rsid w:val="005A17B8"/>
    <w:rsid w:val="005A19C3"/>
    <w:rsid w:val="005A1C35"/>
    <w:rsid w:val="005A20C2"/>
    <w:rsid w:val="005A2109"/>
    <w:rsid w:val="005A239F"/>
    <w:rsid w:val="005A27F0"/>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1D4"/>
    <w:rsid w:val="005B0534"/>
    <w:rsid w:val="005B0739"/>
    <w:rsid w:val="005B083A"/>
    <w:rsid w:val="005B08B4"/>
    <w:rsid w:val="005B0D60"/>
    <w:rsid w:val="005B0F1F"/>
    <w:rsid w:val="005B12F4"/>
    <w:rsid w:val="005B18D8"/>
    <w:rsid w:val="005B1E1C"/>
    <w:rsid w:val="005B2853"/>
    <w:rsid w:val="005B2A0E"/>
    <w:rsid w:val="005B2AA3"/>
    <w:rsid w:val="005B2C90"/>
    <w:rsid w:val="005B32B6"/>
    <w:rsid w:val="005B3CAC"/>
    <w:rsid w:val="005B3DFF"/>
    <w:rsid w:val="005B3E37"/>
    <w:rsid w:val="005B50F2"/>
    <w:rsid w:val="005B53F4"/>
    <w:rsid w:val="005B59CC"/>
    <w:rsid w:val="005B62F9"/>
    <w:rsid w:val="005B6419"/>
    <w:rsid w:val="005B64CC"/>
    <w:rsid w:val="005B66AB"/>
    <w:rsid w:val="005B6849"/>
    <w:rsid w:val="005B6BC6"/>
    <w:rsid w:val="005B6C5A"/>
    <w:rsid w:val="005B77F0"/>
    <w:rsid w:val="005B787B"/>
    <w:rsid w:val="005B7DE0"/>
    <w:rsid w:val="005C0017"/>
    <w:rsid w:val="005C07E5"/>
    <w:rsid w:val="005C0E01"/>
    <w:rsid w:val="005C10C3"/>
    <w:rsid w:val="005C125F"/>
    <w:rsid w:val="005C131F"/>
    <w:rsid w:val="005C13F8"/>
    <w:rsid w:val="005C14E3"/>
    <w:rsid w:val="005C176B"/>
    <w:rsid w:val="005C1F21"/>
    <w:rsid w:val="005C2BA6"/>
    <w:rsid w:val="005C3B25"/>
    <w:rsid w:val="005C3B8B"/>
    <w:rsid w:val="005C3CBD"/>
    <w:rsid w:val="005C3EFB"/>
    <w:rsid w:val="005C41EA"/>
    <w:rsid w:val="005C44C7"/>
    <w:rsid w:val="005C4691"/>
    <w:rsid w:val="005C5858"/>
    <w:rsid w:val="005C5ACE"/>
    <w:rsid w:val="005C6842"/>
    <w:rsid w:val="005C68E9"/>
    <w:rsid w:val="005C6BF8"/>
    <w:rsid w:val="005C6C10"/>
    <w:rsid w:val="005C6D9C"/>
    <w:rsid w:val="005C6DD8"/>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711"/>
    <w:rsid w:val="005D2ED9"/>
    <w:rsid w:val="005D3067"/>
    <w:rsid w:val="005D395A"/>
    <w:rsid w:val="005D3EF5"/>
    <w:rsid w:val="005D49C2"/>
    <w:rsid w:val="005D50F4"/>
    <w:rsid w:val="005D588C"/>
    <w:rsid w:val="005D60DA"/>
    <w:rsid w:val="005D64D0"/>
    <w:rsid w:val="005D65C0"/>
    <w:rsid w:val="005D6B5A"/>
    <w:rsid w:val="005D6C41"/>
    <w:rsid w:val="005D6D0D"/>
    <w:rsid w:val="005D6DBE"/>
    <w:rsid w:val="005D71E0"/>
    <w:rsid w:val="005D7232"/>
    <w:rsid w:val="005D772C"/>
    <w:rsid w:val="005E0719"/>
    <w:rsid w:val="005E0B03"/>
    <w:rsid w:val="005E0DD7"/>
    <w:rsid w:val="005E0E62"/>
    <w:rsid w:val="005E146D"/>
    <w:rsid w:val="005E15DC"/>
    <w:rsid w:val="005E1A4E"/>
    <w:rsid w:val="005E1A8B"/>
    <w:rsid w:val="005E1AD0"/>
    <w:rsid w:val="005E277E"/>
    <w:rsid w:val="005E2903"/>
    <w:rsid w:val="005E2FB4"/>
    <w:rsid w:val="005E3221"/>
    <w:rsid w:val="005E3285"/>
    <w:rsid w:val="005E368D"/>
    <w:rsid w:val="005E3F57"/>
    <w:rsid w:val="005E4356"/>
    <w:rsid w:val="005E4783"/>
    <w:rsid w:val="005E5417"/>
    <w:rsid w:val="005E555E"/>
    <w:rsid w:val="005E55FC"/>
    <w:rsid w:val="005E5B44"/>
    <w:rsid w:val="005E6E34"/>
    <w:rsid w:val="005E7107"/>
    <w:rsid w:val="005E7267"/>
    <w:rsid w:val="005E7759"/>
    <w:rsid w:val="005E78BC"/>
    <w:rsid w:val="005E7B60"/>
    <w:rsid w:val="005E7F66"/>
    <w:rsid w:val="005F044F"/>
    <w:rsid w:val="005F0905"/>
    <w:rsid w:val="005F0BF6"/>
    <w:rsid w:val="005F0EA7"/>
    <w:rsid w:val="005F0F5F"/>
    <w:rsid w:val="005F165B"/>
    <w:rsid w:val="005F184F"/>
    <w:rsid w:val="005F1B1A"/>
    <w:rsid w:val="005F2513"/>
    <w:rsid w:val="005F2D82"/>
    <w:rsid w:val="005F2ED3"/>
    <w:rsid w:val="005F2F80"/>
    <w:rsid w:val="005F3E9E"/>
    <w:rsid w:val="005F40AA"/>
    <w:rsid w:val="005F4664"/>
    <w:rsid w:val="005F478F"/>
    <w:rsid w:val="005F4CDA"/>
    <w:rsid w:val="005F5147"/>
    <w:rsid w:val="005F521A"/>
    <w:rsid w:val="005F53C3"/>
    <w:rsid w:val="005F55FC"/>
    <w:rsid w:val="005F592F"/>
    <w:rsid w:val="005F5B7C"/>
    <w:rsid w:val="005F5EFB"/>
    <w:rsid w:val="005F60E5"/>
    <w:rsid w:val="005F626F"/>
    <w:rsid w:val="005F62A9"/>
    <w:rsid w:val="005F6664"/>
    <w:rsid w:val="005F66E7"/>
    <w:rsid w:val="005F6EA9"/>
    <w:rsid w:val="005F7255"/>
    <w:rsid w:val="005F744A"/>
    <w:rsid w:val="005F756D"/>
    <w:rsid w:val="005F7DCF"/>
    <w:rsid w:val="005F7E54"/>
    <w:rsid w:val="00600075"/>
    <w:rsid w:val="0060008B"/>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160"/>
    <w:rsid w:val="006064E4"/>
    <w:rsid w:val="006066BB"/>
    <w:rsid w:val="006067EB"/>
    <w:rsid w:val="006068DB"/>
    <w:rsid w:val="00606B31"/>
    <w:rsid w:val="00606B38"/>
    <w:rsid w:val="00606D61"/>
    <w:rsid w:val="00606EA2"/>
    <w:rsid w:val="006070F7"/>
    <w:rsid w:val="006072CC"/>
    <w:rsid w:val="006075E7"/>
    <w:rsid w:val="00607648"/>
    <w:rsid w:val="00610AA2"/>
    <w:rsid w:val="00610AF4"/>
    <w:rsid w:val="00610C1F"/>
    <w:rsid w:val="006112D0"/>
    <w:rsid w:val="006114CC"/>
    <w:rsid w:val="00611709"/>
    <w:rsid w:val="00611EED"/>
    <w:rsid w:val="00612096"/>
    <w:rsid w:val="006122C1"/>
    <w:rsid w:val="006122D7"/>
    <w:rsid w:val="006123CD"/>
    <w:rsid w:val="006127BC"/>
    <w:rsid w:val="00612E37"/>
    <w:rsid w:val="00613033"/>
    <w:rsid w:val="00613052"/>
    <w:rsid w:val="00613232"/>
    <w:rsid w:val="0061335D"/>
    <w:rsid w:val="006134BC"/>
    <w:rsid w:val="006135BF"/>
    <w:rsid w:val="0061390E"/>
    <w:rsid w:val="00613C3A"/>
    <w:rsid w:val="00613DCF"/>
    <w:rsid w:val="00614076"/>
    <w:rsid w:val="0061436F"/>
    <w:rsid w:val="006146AF"/>
    <w:rsid w:val="00614A5E"/>
    <w:rsid w:val="00614C2C"/>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265"/>
    <w:rsid w:val="00626652"/>
    <w:rsid w:val="00626712"/>
    <w:rsid w:val="00626B13"/>
    <w:rsid w:val="00627619"/>
    <w:rsid w:val="00627AB0"/>
    <w:rsid w:val="00630372"/>
    <w:rsid w:val="00630969"/>
    <w:rsid w:val="00630C9C"/>
    <w:rsid w:val="00630D32"/>
    <w:rsid w:val="00630DED"/>
    <w:rsid w:val="0063104F"/>
    <w:rsid w:val="0063136B"/>
    <w:rsid w:val="00631DD1"/>
    <w:rsid w:val="00632349"/>
    <w:rsid w:val="0063289F"/>
    <w:rsid w:val="00632D00"/>
    <w:rsid w:val="00633361"/>
    <w:rsid w:val="00633A50"/>
    <w:rsid w:val="00633C1C"/>
    <w:rsid w:val="00633FE5"/>
    <w:rsid w:val="00634018"/>
    <w:rsid w:val="0063479F"/>
    <w:rsid w:val="00634D37"/>
    <w:rsid w:val="00635602"/>
    <w:rsid w:val="00635BA7"/>
    <w:rsid w:val="00636495"/>
    <w:rsid w:val="00636511"/>
    <w:rsid w:val="00636CE4"/>
    <w:rsid w:val="00637458"/>
    <w:rsid w:val="006374BD"/>
    <w:rsid w:val="00637888"/>
    <w:rsid w:val="00637B00"/>
    <w:rsid w:val="00637B46"/>
    <w:rsid w:val="00637F9A"/>
    <w:rsid w:val="00637FB3"/>
    <w:rsid w:val="00640177"/>
    <w:rsid w:val="00640A0F"/>
    <w:rsid w:val="00641925"/>
    <w:rsid w:val="00641926"/>
    <w:rsid w:val="00641CA2"/>
    <w:rsid w:val="00641EEC"/>
    <w:rsid w:val="00641FD2"/>
    <w:rsid w:val="00642285"/>
    <w:rsid w:val="006429D8"/>
    <w:rsid w:val="00642DCB"/>
    <w:rsid w:val="006433B8"/>
    <w:rsid w:val="00643545"/>
    <w:rsid w:val="006437FA"/>
    <w:rsid w:val="00643826"/>
    <w:rsid w:val="00643A26"/>
    <w:rsid w:val="00643A31"/>
    <w:rsid w:val="006441DD"/>
    <w:rsid w:val="00644312"/>
    <w:rsid w:val="006448E6"/>
    <w:rsid w:val="00644E00"/>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97D"/>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4F6"/>
    <w:rsid w:val="00656647"/>
    <w:rsid w:val="006569D4"/>
    <w:rsid w:val="00656D14"/>
    <w:rsid w:val="00657399"/>
    <w:rsid w:val="006573F8"/>
    <w:rsid w:val="00657A12"/>
    <w:rsid w:val="00657DDC"/>
    <w:rsid w:val="0066071D"/>
    <w:rsid w:val="006609EC"/>
    <w:rsid w:val="00660B3B"/>
    <w:rsid w:val="00660BC0"/>
    <w:rsid w:val="00660F5C"/>
    <w:rsid w:val="006611C8"/>
    <w:rsid w:val="0066205C"/>
    <w:rsid w:val="00662256"/>
    <w:rsid w:val="006622FC"/>
    <w:rsid w:val="00662377"/>
    <w:rsid w:val="006624A8"/>
    <w:rsid w:val="00662515"/>
    <w:rsid w:val="0066270C"/>
    <w:rsid w:val="00662C25"/>
    <w:rsid w:val="00662DBF"/>
    <w:rsid w:val="006635E6"/>
    <w:rsid w:val="00663BE1"/>
    <w:rsid w:val="00663C11"/>
    <w:rsid w:val="00663CA8"/>
    <w:rsid w:val="00664446"/>
    <w:rsid w:val="00664A37"/>
    <w:rsid w:val="00665075"/>
    <w:rsid w:val="006651EE"/>
    <w:rsid w:val="006652F1"/>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F2"/>
    <w:rsid w:val="006820D1"/>
    <w:rsid w:val="0068237B"/>
    <w:rsid w:val="0068282B"/>
    <w:rsid w:val="00682B37"/>
    <w:rsid w:val="00682C7A"/>
    <w:rsid w:val="00682EF3"/>
    <w:rsid w:val="00683092"/>
    <w:rsid w:val="0068312C"/>
    <w:rsid w:val="00683272"/>
    <w:rsid w:val="0068333D"/>
    <w:rsid w:val="0068347F"/>
    <w:rsid w:val="006834B8"/>
    <w:rsid w:val="006843CB"/>
    <w:rsid w:val="00684725"/>
    <w:rsid w:val="00684900"/>
    <w:rsid w:val="00684F60"/>
    <w:rsid w:val="00685061"/>
    <w:rsid w:val="0068647E"/>
    <w:rsid w:val="0068686B"/>
    <w:rsid w:val="006869A9"/>
    <w:rsid w:val="006873B6"/>
    <w:rsid w:val="006904F1"/>
    <w:rsid w:val="0069050E"/>
    <w:rsid w:val="00690D62"/>
    <w:rsid w:val="0069117F"/>
    <w:rsid w:val="006918F0"/>
    <w:rsid w:val="006920E6"/>
    <w:rsid w:val="006925CE"/>
    <w:rsid w:val="006925DD"/>
    <w:rsid w:val="006926B1"/>
    <w:rsid w:val="006928C5"/>
    <w:rsid w:val="00692B83"/>
    <w:rsid w:val="00693274"/>
    <w:rsid w:val="006934AB"/>
    <w:rsid w:val="0069357D"/>
    <w:rsid w:val="0069358C"/>
    <w:rsid w:val="00693CAD"/>
    <w:rsid w:val="00693E6C"/>
    <w:rsid w:val="00693ED3"/>
    <w:rsid w:val="00694ACD"/>
    <w:rsid w:val="00694D5C"/>
    <w:rsid w:val="00694DA3"/>
    <w:rsid w:val="00694F03"/>
    <w:rsid w:val="00694F8C"/>
    <w:rsid w:val="0069501D"/>
    <w:rsid w:val="006960F5"/>
    <w:rsid w:val="00696536"/>
    <w:rsid w:val="00696843"/>
    <w:rsid w:val="00696A75"/>
    <w:rsid w:val="00696B5D"/>
    <w:rsid w:val="00696C45"/>
    <w:rsid w:val="00696E31"/>
    <w:rsid w:val="00696F1B"/>
    <w:rsid w:val="00697032"/>
    <w:rsid w:val="0069712C"/>
    <w:rsid w:val="00697704"/>
    <w:rsid w:val="00697980"/>
    <w:rsid w:val="00697A12"/>
    <w:rsid w:val="00697E9B"/>
    <w:rsid w:val="006A0160"/>
    <w:rsid w:val="006A049C"/>
    <w:rsid w:val="006A04FA"/>
    <w:rsid w:val="006A0558"/>
    <w:rsid w:val="006A06C9"/>
    <w:rsid w:val="006A0845"/>
    <w:rsid w:val="006A0876"/>
    <w:rsid w:val="006A1116"/>
    <w:rsid w:val="006A19ED"/>
    <w:rsid w:val="006A1E3B"/>
    <w:rsid w:val="006A2090"/>
    <w:rsid w:val="006A2CA1"/>
    <w:rsid w:val="006A2F0E"/>
    <w:rsid w:val="006A2FDF"/>
    <w:rsid w:val="006A3375"/>
    <w:rsid w:val="006A37ED"/>
    <w:rsid w:val="006A3964"/>
    <w:rsid w:val="006A3A27"/>
    <w:rsid w:val="006A40D5"/>
    <w:rsid w:val="006A444D"/>
    <w:rsid w:val="006A44AE"/>
    <w:rsid w:val="006A464B"/>
    <w:rsid w:val="006A47AA"/>
    <w:rsid w:val="006A4999"/>
    <w:rsid w:val="006A4A44"/>
    <w:rsid w:val="006A4B54"/>
    <w:rsid w:val="006A5144"/>
    <w:rsid w:val="006A54D0"/>
    <w:rsid w:val="006A597F"/>
    <w:rsid w:val="006A625C"/>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2DA"/>
    <w:rsid w:val="006B230D"/>
    <w:rsid w:val="006B2476"/>
    <w:rsid w:val="006B2B1E"/>
    <w:rsid w:val="006B2BD9"/>
    <w:rsid w:val="006B31E5"/>
    <w:rsid w:val="006B3234"/>
    <w:rsid w:val="006B34A1"/>
    <w:rsid w:val="006B360A"/>
    <w:rsid w:val="006B40AA"/>
    <w:rsid w:val="006B417E"/>
    <w:rsid w:val="006B4A0C"/>
    <w:rsid w:val="006B4A53"/>
    <w:rsid w:val="006B4BD2"/>
    <w:rsid w:val="006B4C33"/>
    <w:rsid w:val="006B51ED"/>
    <w:rsid w:val="006B5532"/>
    <w:rsid w:val="006B5B61"/>
    <w:rsid w:val="006B5DE9"/>
    <w:rsid w:val="006B6339"/>
    <w:rsid w:val="006B6589"/>
    <w:rsid w:val="006B663F"/>
    <w:rsid w:val="006B68C1"/>
    <w:rsid w:val="006B6C86"/>
    <w:rsid w:val="006B6CC2"/>
    <w:rsid w:val="006B72F9"/>
    <w:rsid w:val="006B7B1C"/>
    <w:rsid w:val="006C00B3"/>
    <w:rsid w:val="006C087D"/>
    <w:rsid w:val="006C0A56"/>
    <w:rsid w:val="006C0E04"/>
    <w:rsid w:val="006C0F64"/>
    <w:rsid w:val="006C12B2"/>
    <w:rsid w:val="006C142E"/>
    <w:rsid w:val="006C1F22"/>
    <w:rsid w:val="006C1F58"/>
    <w:rsid w:val="006C27B6"/>
    <w:rsid w:val="006C29CE"/>
    <w:rsid w:val="006C3100"/>
    <w:rsid w:val="006C31C2"/>
    <w:rsid w:val="006C3673"/>
    <w:rsid w:val="006C387D"/>
    <w:rsid w:val="006C3B7A"/>
    <w:rsid w:val="006C3D77"/>
    <w:rsid w:val="006C400E"/>
    <w:rsid w:val="006C51E7"/>
    <w:rsid w:val="006C549A"/>
    <w:rsid w:val="006C59BC"/>
    <w:rsid w:val="006C632F"/>
    <w:rsid w:val="006C65E2"/>
    <w:rsid w:val="006C6B7C"/>
    <w:rsid w:val="006C6DFE"/>
    <w:rsid w:val="006C6EB3"/>
    <w:rsid w:val="006C703C"/>
    <w:rsid w:val="006C7318"/>
    <w:rsid w:val="006C7F83"/>
    <w:rsid w:val="006C7FE8"/>
    <w:rsid w:val="006D0AF4"/>
    <w:rsid w:val="006D1274"/>
    <w:rsid w:val="006D1440"/>
    <w:rsid w:val="006D19C1"/>
    <w:rsid w:val="006D1BF5"/>
    <w:rsid w:val="006D1C39"/>
    <w:rsid w:val="006D1DE8"/>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526D"/>
    <w:rsid w:val="006D52CF"/>
    <w:rsid w:val="006D5711"/>
    <w:rsid w:val="006D5C94"/>
    <w:rsid w:val="006D5CCF"/>
    <w:rsid w:val="006D6782"/>
    <w:rsid w:val="006D6F6E"/>
    <w:rsid w:val="006D7963"/>
    <w:rsid w:val="006D79DA"/>
    <w:rsid w:val="006E0276"/>
    <w:rsid w:val="006E04C6"/>
    <w:rsid w:val="006E0884"/>
    <w:rsid w:val="006E0951"/>
    <w:rsid w:val="006E134A"/>
    <w:rsid w:val="006E151D"/>
    <w:rsid w:val="006E19CD"/>
    <w:rsid w:val="006E1B99"/>
    <w:rsid w:val="006E1C36"/>
    <w:rsid w:val="006E1C8B"/>
    <w:rsid w:val="006E2528"/>
    <w:rsid w:val="006E318C"/>
    <w:rsid w:val="006E328A"/>
    <w:rsid w:val="006E3359"/>
    <w:rsid w:val="006E3530"/>
    <w:rsid w:val="006E3A9E"/>
    <w:rsid w:val="006E411F"/>
    <w:rsid w:val="006E4CD8"/>
    <w:rsid w:val="006E4EA0"/>
    <w:rsid w:val="006E56A7"/>
    <w:rsid w:val="006E58AB"/>
    <w:rsid w:val="006E59AF"/>
    <w:rsid w:val="006E5EB7"/>
    <w:rsid w:val="006E62B8"/>
    <w:rsid w:val="006E6961"/>
    <w:rsid w:val="006E6CDE"/>
    <w:rsid w:val="006E6EC7"/>
    <w:rsid w:val="006E72A9"/>
    <w:rsid w:val="006E7FE2"/>
    <w:rsid w:val="006F0186"/>
    <w:rsid w:val="006F0287"/>
    <w:rsid w:val="006F11AA"/>
    <w:rsid w:val="006F16FA"/>
    <w:rsid w:val="006F1DFC"/>
    <w:rsid w:val="006F1E59"/>
    <w:rsid w:val="006F1F1E"/>
    <w:rsid w:val="006F2028"/>
    <w:rsid w:val="006F2218"/>
    <w:rsid w:val="006F2525"/>
    <w:rsid w:val="006F26A6"/>
    <w:rsid w:val="006F26DD"/>
    <w:rsid w:val="006F3443"/>
    <w:rsid w:val="006F3A83"/>
    <w:rsid w:val="006F3B80"/>
    <w:rsid w:val="006F3E94"/>
    <w:rsid w:val="006F3F3B"/>
    <w:rsid w:val="006F42A6"/>
    <w:rsid w:val="006F51B7"/>
    <w:rsid w:val="006F52F5"/>
    <w:rsid w:val="006F54ED"/>
    <w:rsid w:val="006F57CA"/>
    <w:rsid w:val="006F5C1C"/>
    <w:rsid w:val="006F5E0B"/>
    <w:rsid w:val="006F61FE"/>
    <w:rsid w:val="006F69D3"/>
    <w:rsid w:val="006F6F53"/>
    <w:rsid w:val="006F7098"/>
    <w:rsid w:val="006F70A0"/>
    <w:rsid w:val="006F7255"/>
    <w:rsid w:val="006F7382"/>
    <w:rsid w:val="006F79BF"/>
    <w:rsid w:val="006F7A40"/>
    <w:rsid w:val="00700095"/>
    <w:rsid w:val="007003A3"/>
    <w:rsid w:val="007010F1"/>
    <w:rsid w:val="00701174"/>
    <w:rsid w:val="00701342"/>
    <w:rsid w:val="007013AC"/>
    <w:rsid w:val="00701410"/>
    <w:rsid w:val="00701502"/>
    <w:rsid w:val="007016C4"/>
    <w:rsid w:val="00701A1E"/>
    <w:rsid w:val="00701BF3"/>
    <w:rsid w:val="00701C29"/>
    <w:rsid w:val="00701D0A"/>
    <w:rsid w:val="007020AC"/>
    <w:rsid w:val="007022B6"/>
    <w:rsid w:val="0070248D"/>
    <w:rsid w:val="007029E8"/>
    <w:rsid w:val="00702BBF"/>
    <w:rsid w:val="00702DB9"/>
    <w:rsid w:val="00702EF2"/>
    <w:rsid w:val="00702F01"/>
    <w:rsid w:val="00702F47"/>
    <w:rsid w:val="00703231"/>
    <w:rsid w:val="0070343D"/>
    <w:rsid w:val="00703BCB"/>
    <w:rsid w:val="00704FAF"/>
    <w:rsid w:val="00705211"/>
    <w:rsid w:val="007066C5"/>
    <w:rsid w:val="00706964"/>
    <w:rsid w:val="00706AA0"/>
    <w:rsid w:val="00706BAA"/>
    <w:rsid w:val="007072F0"/>
    <w:rsid w:val="00707574"/>
    <w:rsid w:val="00707FCE"/>
    <w:rsid w:val="0071023B"/>
    <w:rsid w:val="00710512"/>
    <w:rsid w:val="00711060"/>
    <w:rsid w:val="007112F6"/>
    <w:rsid w:val="0071136B"/>
    <w:rsid w:val="0071153B"/>
    <w:rsid w:val="007118B9"/>
    <w:rsid w:val="00711A89"/>
    <w:rsid w:val="00712986"/>
    <w:rsid w:val="00712FEC"/>
    <w:rsid w:val="00713486"/>
    <w:rsid w:val="00713D36"/>
    <w:rsid w:val="00714756"/>
    <w:rsid w:val="00714769"/>
    <w:rsid w:val="00715427"/>
    <w:rsid w:val="00715965"/>
    <w:rsid w:val="007159A6"/>
    <w:rsid w:val="0071617F"/>
    <w:rsid w:val="007161A2"/>
    <w:rsid w:val="007166C6"/>
    <w:rsid w:val="00716D1E"/>
    <w:rsid w:val="00716D5F"/>
    <w:rsid w:val="0071761A"/>
    <w:rsid w:val="007178C3"/>
    <w:rsid w:val="00717988"/>
    <w:rsid w:val="0071798B"/>
    <w:rsid w:val="00721024"/>
    <w:rsid w:val="0072104E"/>
    <w:rsid w:val="00721348"/>
    <w:rsid w:val="0072150D"/>
    <w:rsid w:val="007229CE"/>
    <w:rsid w:val="00722B8A"/>
    <w:rsid w:val="00722C37"/>
    <w:rsid w:val="00722DDC"/>
    <w:rsid w:val="0072338F"/>
    <w:rsid w:val="007234BF"/>
    <w:rsid w:val="00723E3D"/>
    <w:rsid w:val="00724A52"/>
    <w:rsid w:val="00724BD7"/>
    <w:rsid w:val="007251D9"/>
    <w:rsid w:val="00725667"/>
    <w:rsid w:val="00725AA2"/>
    <w:rsid w:val="00726066"/>
    <w:rsid w:val="0072665A"/>
    <w:rsid w:val="00726807"/>
    <w:rsid w:val="00726B14"/>
    <w:rsid w:val="00726E21"/>
    <w:rsid w:val="00726E46"/>
    <w:rsid w:val="00727092"/>
    <w:rsid w:val="007271E1"/>
    <w:rsid w:val="007274AA"/>
    <w:rsid w:val="00727D03"/>
    <w:rsid w:val="00730280"/>
    <w:rsid w:val="007302DA"/>
    <w:rsid w:val="00730A00"/>
    <w:rsid w:val="00730CDA"/>
    <w:rsid w:val="00731AF9"/>
    <w:rsid w:val="00731DA9"/>
    <w:rsid w:val="00731FA7"/>
    <w:rsid w:val="0073214F"/>
    <w:rsid w:val="00733515"/>
    <w:rsid w:val="007339AE"/>
    <w:rsid w:val="00733A03"/>
    <w:rsid w:val="00733AA3"/>
    <w:rsid w:val="00733B12"/>
    <w:rsid w:val="00733D59"/>
    <w:rsid w:val="00733F3C"/>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90"/>
    <w:rsid w:val="007421A4"/>
    <w:rsid w:val="00742462"/>
    <w:rsid w:val="00742B3F"/>
    <w:rsid w:val="00742FC5"/>
    <w:rsid w:val="0074309B"/>
    <w:rsid w:val="00743127"/>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787"/>
    <w:rsid w:val="00751F63"/>
    <w:rsid w:val="00752108"/>
    <w:rsid w:val="007521BD"/>
    <w:rsid w:val="007521DA"/>
    <w:rsid w:val="007522AE"/>
    <w:rsid w:val="007526A1"/>
    <w:rsid w:val="00752AE2"/>
    <w:rsid w:val="00752B05"/>
    <w:rsid w:val="00752F2B"/>
    <w:rsid w:val="007533A2"/>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69"/>
    <w:rsid w:val="007645BB"/>
    <w:rsid w:val="007645E7"/>
    <w:rsid w:val="007646A3"/>
    <w:rsid w:val="00764831"/>
    <w:rsid w:val="00764B89"/>
    <w:rsid w:val="00764EBD"/>
    <w:rsid w:val="00764F7C"/>
    <w:rsid w:val="00765225"/>
    <w:rsid w:val="00765853"/>
    <w:rsid w:val="00765C62"/>
    <w:rsid w:val="00765E8F"/>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05"/>
    <w:rsid w:val="00772DE9"/>
    <w:rsid w:val="00772F50"/>
    <w:rsid w:val="007734CD"/>
    <w:rsid w:val="00773773"/>
    <w:rsid w:val="0077406C"/>
    <w:rsid w:val="007741B3"/>
    <w:rsid w:val="00774593"/>
    <w:rsid w:val="00775395"/>
    <w:rsid w:val="0077578D"/>
    <w:rsid w:val="00775C6D"/>
    <w:rsid w:val="00775F6E"/>
    <w:rsid w:val="00776269"/>
    <w:rsid w:val="00776A86"/>
    <w:rsid w:val="00776CF8"/>
    <w:rsid w:val="00776D50"/>
    <w:rsid w:val="007774C2"/>
    <w:rsid w:val="00777575"/>
    <w:rsid w:val="007775C9"/>
    <w:rsid w:val="00777C3C"/>
    <w:rsid w:val="00777DD2"/>
    <w:rsid w:val="00780DC4"/>
    <w:rsid w:val="00780E00"/>
    <w:rsid w:val="0078109D"/>
    <w:rsid w:val="0078159A"/>
    <w:rsid w:val="007818F8"/>
    <w:rsid w:val="007820B1"/>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4FF8"/>
    <w:rsid w:val="00785015"/>
    <w:rsid w:val="007857B0"/>
    <w:rsid w:val="00785D40"/>
    <w:rsid w:val="00786EB2"/>
    <w:rsid w:val="00786F44"/>
    <w:rsid w:val="007878D3"/>
    <w:rsid w:val="00787F71"/>
    <w:rsid w:val="0079036A"/>
    <w:rsid w:val="0079038F"/>
    <w:rsid w:val="0079041F"/>
    <w:rsid w:val="00790A12"/>
    <w:rsid w:val="00790B19"/>
    <w:rsid w:val="00790BE7"/>
    <w:rsid w:val="00790C50"/>
    <w:rsid w:val="00790F90"/>
    <w:rsid w:val="0079176F"/>
    <w:rsid w:val="00791DEA"/>
    <w:rsid w:val="007923CE"/>
    <w:rsid w:val="00793406"/>
    <w:rsid w:val="0079369D"/>
    <w:rsid w:val="007939D5"/>
    <w:rsid w:val="007939DA"/>
    <w:rsid w:val="0079416C"/>
    <w:rsid w:val="007942DD"/>
    <w:rsid w:val="00794598"/>
    <w:rsid w:val="00794EDD"/>
    <w:rsid w:val="0079560E"/>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F11"/>
    <w:rsid w:val="007A1F67"/>
    <w:rsid w:val="007A2F9F"/>
    <w:rsid w:val="007A308B"/>
    <w:rsid w:val="007A31A1"/>
    <w:rsid w:val="007A32DF"/>
    <w:rsid w:val="007A3919"/>
    <w:rsid w:val="007A3E31"/>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1F02"/>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382"/>
    <w:rsid w:val="007C045A"/>
    <w:rsid w:val="007C04E6"/>
    <w:rsid w:val="007C0600"/>
    <w:rsid w:val="007C0B17"/>
    <w:rsid w:val="007C0B7A"/>
    <w:rsid w:val="007C0C71"/>
    <w:rsid w:val="007C0ECD"/>
    <w:rsid w:val="007C113C"/>
    <w:rsid w:val="007C13FC"/>
    <w:rsid w:val="007C16D8"/>
    <w:rsid w:val="007C19C5"/>
    <w:rsid w:val="007C1EF9"/>
    <w:rsid w:val="007C207E"/>
    <w:rsid w:val="007C20FC"/>
    <w:rsid w:val="007C25EA"/>
    <w:rsid w:val="007C2860"/>
    <w:rsid w:val="007C2BC3"/>
    <w:rsid w:val="007C2E62"/>
    <w:rsid w:val="007C3224"/>
    <w:rsid w:val="007C35CC"/>
    <w:rsid w:val="007C3671"/>
    <w:rsid w:val="007C3FCB"/>
    <w:rsid w:val="007C41D5"/>
    <w:rsid w:val="007C4233"/>
    <w:rsid w:val="007C49F6"/>
    <w:rsid w:val="007C58E9"/>
    <w:rsid w:val="007C5E42"/>
    <w:rsid w:val="007C6284"/>
    <w:rsid w:val="007C6608"/>
    <w:rsid w:val="007C72DC"/>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8C"/>
    <w:rsid w:val="007D42F0"/>
    <w:rsid w:val="007D4739"/>
    <w:rsid w:val="007D49DA"/>
    <w:rsid w:val="007D4BA0"/>
    <w:rsid w:val="007D4EF7"/>
    <w:rsid w:val="007D4F54"/>
    <w:rsid w:val="007D4F6B"/>
    <w:rsid w:val="007D501C"/>
    <w:rsid w:val="007D5297"/>
    <w:rsid w:val="007D5E6F"/>
    <w:rsid w:val="007D63C3"/>
    <w:rsid w:val="007D640D"/>
    <w:rsid w:val="007D655A"/>
    <w:rsid w:val="007D6697"/>
    <w:rsid w:val="007D66F3"/>
    <w:rsid w:val="007D69A5"/>
    <w:rsid w:val="007D6E57"/>
    <w:rsid w:val="007D712C"/>
    <w:rsid w:val="007E0290"/>
    <w:rsid w:val="007E0711"/>
    <w:rsid w:val="007E08B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56"/>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D51"/>
    <w:rsid w:val="007F2780"/>
    <w:rsid w:val="007F29C4"/>
    <w:rsid w:val="007F304B"/>
    <w:rsid w:val="007F333E"/>
    <w:rsid w:val="007F39CE"/>
    <w:rsid w:val="007F3ACC"/>
    <w:rsid w:val="007F3C06"/>
    <w:rsid w:val="007F3DC9"/>
    <w:rsid w:val="007F3F4D"/>
    <w:rsid w:val="007F4164"/>
    <w:rsid w:val="007F49D2"/>
    <w:rsid w:val="007F4B39"/>
    <w:rsid w:val="007F5E32"/>
    <w:rsid w:val="007F6190"/>
    <w:rsid w:val="007F6705"/>
    <w:rsid w:val="007F6E98"/>
    <w:rsid w:val="007F70AB"/>
    <w:rsid w:val="007F7296"/>
    <w:rsid w:val="007F7AE2"/>
    <w:rsid w:val="007F7D21"/>
    <w:rsid w:val="007F7F59"/>
    <w:rsid w:val="00800148"/>
    <w:rsid w:val="00800905"/>
    <w:rsid w:val="00800B9E"/>
    <w:rsid w:val="00800D8A"/>
    <w:rsid w:val="00801031"/>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4719"/>
    <w:rsid w:val="00805EB6"/>
    <w:rsid w:val="008062B3"/>
    <w:rsid w:val="00806538"/>
    <w:rsid w:val="00806636"/>
    <w:rsid w:val="0080725B"/>
    <w:rsid w:val="00807386"/>
    <w:rsid w:val="00807393"/>
    <w:rsid w:val="008101B5"/>
    <w:rsid w:val="00810756"/>
    <w:rsid w:val="0081101D"/>
    <w:rsid w:val="00811476"/>
    <w:rsid w:val="00811555"/>
    <w:rsid w:val="00811690"/>
    <w:rsid w:val="0081172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15D69"/>
    <w:rsid w:val="0081603F"/>
    <w:rsid w:val="00820247"/>
    <w:rsid w:val="0082116A"/>
    <w:rsid w:val="00821622"/>
    <w:rsid w:val="0082165F"/>
    <w:rsid w:val="0082176A"/>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431"/>
    <w:rsid w:val="00827941"/>
    <w:rsid w:val="00827D2B"/>
    <w:rsid w:val="00827DE2"/>
    <w:rsid w:val="00827DF7"/>
    <w:rsid w:val="008306D9"/>
    <w:rsid w:val="0083072B"/>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A62"/>
    <w:rsid w:val="00834CC3"/>
    <w:rsid w:val="00835754"/>
    <w:rsid w:val="00835965"/>
    <w:rsid w:val="008361E4"/>
    <w:rsid w:val="00836332"/>
    <w:rsid w:val="00836757"/>
    <w:rsid w:val="00836B10"/>
    <w:rsid w:val="00836DA8"/>
    <w:rsid w:val="00836EE6"/>
    <w:rsid w:val="00837D7E"/>
    <w:rsid w:val="00837D9C"/>
    <w:rsid w:val="00840019"/>
    <w:rsid w:val="0084024B"/>
    <w:rsid w:val="00840ACA"/>
    <w:rsid w:val="00840EA3"/>
    <w:rsid w:val="008416C7"/>
    <w:rsid w:val="008416D9"/>
    <w:rsid w:val="0084189B"/>
    <w:rsid w:val="00841D5F"/>
    <w:rsid w:val="00841E16"/>
    <w:rsid w:val="00842153"/>
    <w:rsid w:val="008423F5"/>
    <w:rsid w:val="008429B3"/>
    <w:rsid w:val="00842C5F"/>
    <w:rsid w:val="0084315C"/>
    <w:rsid w:val="0084352A"/>
    <w:rsid w:val="0084357F"/>
    <w:rsid w:val="008436A1"/>
    <w:rsid w:val="008438FF"/>
    <w:rsid w:val="0084392F"/>
    <w:rsid w:val="00843DD5"/>
    <w:rsid w:val="0084408F"/>
    <w:rsid w:val="00844251"/>
    <w:rsid w:val="0084427C"/>
    <w:rsid w:val="0084428C"/>
    <w:rsid w:val="00844578"/>
    <w:rsid w:val="008449B0"/>
    <w:rsid w:val="00844A51"/>
    <w:rsid w:val="0084511E"/>
    <w:rsid w:val="0084512C"/>
    <w:rsid w:val="00845259"/>
    <w:rsid w:val="008459F5"/>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134F"/>
    <w:rsid w:val="00852581"/>
    <w:rsid w:val="00852B75"/>
    <w:rsid w:val="00852D54"/>
    <w:rsid w:val="00852F0F"/>
    <w:rsid w:val="008531E9"/>
    <w:rsid w:val="0085392E"/>
    <w:rsid w:val="00853EFD"/>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9DD"/>
    <w:rsid w:val="00857BB7"/>
    <w:rsid w:val="00857D01"/>
    <w:rsid w:val="0086117F"/>
    <w:rsid w:val="008611CD"/>
    <w:rsid w:val="008612AD"/>
    <w:rsid w:val="0086168D"/>
    <w:rsid w:val="0086199A"/>
    <w:rsid w:val="00862602"/>
    <w:rsid w:val="008627E1"/>
    <w:rsid w:val="008629B2"/>
    <w:rsid w:val="00862EEA"/>
    <w:rsid w:val="00862F19"/>
    <w:rsid w:val="00863044"/>
    <w:rsid w:val="00863362"/>
    <w:rsid w:val="0086479A"/>
    <w:rsid w:val="008647F3"/>
    <w:rsid w:val="008648CF"/>
    <w:rsid w:val="00864AC1"/>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57C"/>
    <w:rsid w:val="008707A7"/>
    <w:rsid w:val="008707C7"/>
    <w:rsid w:val="00870B5F"/>
    <w:rsid w:val="00870DDD"/>
    <w:rsid w:val="0087105A"/>
    <w:rsid w:val="008714BE"/>
    <w:rsid w:val="00871585"/>
    <w:rsid w:val="0087162B"/>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84F"/>
    <w:rsid w:val="00876B28"/>
    <w:rsid w:val="00876BAC"/>
    <w:rsid w:val="00876D36"/>
    <w:rsid w:val="00877313"/>
    <w:rsid w:val="00877329"/>
    <w:rsid w:val="00877B5A"/>
    <w:rsid w:val="00877F12"/>
    <w:rsid w:val="008807BF"/>
    <w:rsid w:val="008812BB"/>
    <w:rsid w:val="00881433"/>
    <w:rsid w:val="00881637"/>
    <w:rsid w:val="008819B8"/>
    <w:rsid w:val="00881E4E"/>
    <w:rsid w:val="00882249"/>
    <w:rsid w:val="008826F4"/>
    <w:rsid w:val="00882908"/>
    <w:rsid w:val="00882A24"/>
    <w:rsid w:val="008830A2"/>
    <w:rsid w:val="008831F4"/>
    <w:rsid w:val="00883487"/>
    <w:rsid w:val="0088355F"/>
    <w:rsid w:val="00883669"/>
    <w:rsid w:val="00883B5C"/>
    <w:rsid w:val="00883CF0"/>
    <w:rsid w:val="00883D6F"/>
    <w:rsid w:val="0088444F"/>
    <w:rsid w:val="008846BA"/>
    <w:rsid w:val="00884B75"/>
    <w:rsid w:val="00884E3B"/>
    <w:rsid w:val="00885074"/>
    <w:rsid w:val="008851D0"/>
    <w:rsid w:val="00885991"/>
    <w:rsid w:val="008859EB"/>
    <w:rsid w:val="00885BB1"/>
    <w:rsid w:val="00885BB6"/>
    <w:rsid w:val="008861F5"/>
    <w:rsid w:val="0088669D"/>
    <w:rsid w:val="0088681B"/>
    <w:rsid w:val="00886FC8"/>
    <w:rsid w:val="00887279"/>
    <w:rsid w:val="0088728A"/>
    <w:rsid w:val="00887338"/>
    <w:rsid w:val="008879AF"/>
    <w:rsid w:val="008900FC"/>
    <w:rsid w:val="00890253"/>
    <w:rsid w:val="008902C0"/>
    <w:rsid w:val="00890797"/>
    <w:rsid w:val="008909A9"/>
    <w:rsid w:val="008909C6"/>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4664"/>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0"/>
    <w:rsid w:val="00897D1E"/>
    <w:rsid w:val="008A1940"/>
    <w:rsid w:val="008A1CA0"/>
    <w:rsid w:val="008A27B0"/>
    <w:rsid w:val="008A2B72"/>
    <w:rsid w:val="008A2C7C"/>
    <w:rsid w:val="008A2FBA"/>
    <w:rsid w:val="008A3493"/>
    <w:rsid w:val="008A3614"/>
    <w:rsid w:val="008A385D"/>
    <w:rsid w:val="008A4040"/>
    <w:rsid w:val="008A460E"/>
    <w:rsid w:val="008A4656"/>
    <w:rsid w:val="008A48F4"/>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9D6"/>
    <w:rsid w:val="008B1B90"/>
    <w:rsid w:val="008B20B2"/>
    <w:rsid w:val="008B269F"/>
    <w:rsid w:val="008B2929"/>
    <w:rsid w:val="008B392C"/>
    <w:rsid w:val="008B397D"/>
    <w:rsid w:val="008B3B1C"/>
    <w:rsid w:val="008B3BEB"/>
    <w:rsid w:val="008B3EF2"/>
    <w:rsid w:val="008B4865"/>
    <w:rsid w:val="008B59FA"/>
    <w:rsid w:val="008B5BC4"/>
    <w:rsid w:val="008B62F4"/>
    <w:rsid w:val="008B64A1"/>
    <w:rsid w:val="008B64CE"/>
    <w:rsid w:val="008B6C0F"/>
    <w:rsid w:val="008B6EED"/>
    <w:rsid w:val="008B70FE"/>
    <w:rsid w:val="008B7656"/>
    <w:rsid w:val="008C00B1"/>
    <w:rsid w:val="008C05F3"/>
    <w:rsid w:val="008C0BDA"/>
    <w:rsid w:val="008C0D60"/>
    <w:rsid w:val="008C0F1D"/>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4B85"/>
    <w:rsid w:val="008C5783"/>
    <w:rsid w:val="008C6058"/>
    <w:rsid w:val="008C66DA"/>
    <w:rsid w:val="008C70AD"/>
    <w:rsid w:val="008C7405"/>
    <w:rsid w:val="008C7D55"/>
    <w:rsid w:val="008C7F10"/>
    <w:rsid w:val="008C7F4D"/>
    <w:rsid w:val="008D037A"/>
    <w:rsid w:val="008D0688"/>
    <w:rsid w:val="008D0A08"/>
    <w:rsid w:val="008D0B84"/>
    <w:rsid w:val="008D115F"/>
    <w:rsid w:val="008D1E6F"/>
    <w:rsid w:val="008D229B"/>
    <w:rsid w:val="008D23A6"/>
    <w:rsid w:val="008D252B"/>
    <w:rsid w:val="008D276E"/>
    <w:rsid w:val="008D2D7B"/>
    <w:rsid w:val="008D2E8F"/>
    <w:rsid w:val="008D3C9C"/>
    <w:rsid w:val="008D3CB0"/>
    <w:rsid w:val="008D439E"/>
    <w:rsid w:val="008D4C85"/>
    <w:rsid w:val="008D4CD1"/>
    <w:rsid w:val="008D5242"/>
    <w:rsid w:val="008D5541"/>
    <w:rsid w:val="008D660D"/>
    <w:rsid w:val="008D6F26"/>
    <w:rsid w:val="008D7915"/>
    <w:rsid w:val="008D7994"/>
    <w:rsid w:val="008D7F32"/>
    <w:rsid w:val="008E0065"/>
    <w:rsid w:val="008E01AC"/>
    <w:rsid w:val="008E0421"/>
    <w:rsid w:val="008E074A"/>
    <w:rsid w:val="008E082B"/>
    <w:rsid w:val="008E0CA3"/>
    <w:rsid w:val="008E10FD"/>
    <w:rsid w:val="008E1118"/>
    <w:rsid w:val="008E121A"/>
    <w:rsid w:val="008E1538"/>
    <w:rsid w:val="008E15F5"/>
    <w:rsid w:val="008E1AE1"/>
    <w:rsid w:val="008E1B2D"/>
    <w:rsid w:val="008E1FE4"/>
    <w:rsid w:val="008E274C"/>
    <w:rsid w:val="008E2CD8"/>
    <w:rsid w:val="008E3217"/>
    <w:rsid w:val="008E336D"/>
    <w:rsid w:val="008E3405"/>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0C0A"/>
    <w:rsid w:val="008F0D18"/>
    <w:rsid w:val="008F11C6"/>
    <w:rsid w:val="008F177B"/>
    <w:rsid w:val="008F196C"/>
    <w:rsid w:val="008F1A8E"/>
    <w:rsid w:val="008F1E43"/>
    <w:rsid w:val="008F21CF"/>
    <w:rsid w:val="008F22BA"/>
    <w:rsid w:val="008F2620"/>
    <w:rsid w:val="008F2D0B"/>
    <w:rsid w:val="008F3218"/>
    <w:rsid w:val="008F3355"/>
    <w:rsid w:val="008F397D"/>
    <w:rsid w:val="008F3E2C"/>
    <w:rsid w:val="008F42EC"/>
    <w:rsid w:val="008F4541"/>
    <w:rsid w:val="008F477F"/>
    <w:rsid w:val="008F47C0"/>
    <w:rsid w:val="008F485F"/>
    <w:rsid w:val="008F495F"/>
    <w:rsid w:val="008F5043"/>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1BF3"/>
    <w:rsid w:val="009025E9"/>
    <w:rsid w:val="00902E9B"/>
    <w:rsid w:val="00903A52"/>
    <w:rsid w:val="009040E6"/>
    <w:rsid w:val="009042E5"/>
    <w:rsid w:val="009044C2"/>
    <w:rsid w:val="009047D8"/>
    <w:rsid w:val="00904C33"/>
    <w:rsid w:val="00904D2F"/>
    <w:rsid w:val="00905060"/>
    <w:rsid w:val="00905170"/>
    <w:rsid w:val="0090561D"/>
    <w:rsid w:val="00905E08"/>
    <w:rsid w:val="009060E6"/>
    <w:rsid w:val="0090622C"/>
    <w:rsid w:val="009063D6"/>
    <w:rsid w:val="009069DB"/>
    <w:rsid w:val="00906A8F"/>
    <w:rsid w:val="00906C20"/>
    <w:rsid w:val="00906E3C"/>
    <w:rsid w:val="009071FC"/>
    <w:rsid w:val="00907385"/>
    <w:rsid w:val="00907520"/>
    <w:rsid w:val="00907B94"/>
    <w:rsid w:val="00907CCE"/>
    <w:rsid w:val="00910104"/>
    <w:rsid w:val="00910611"/>
    <w:rsid w:val="00910707"/>
    <w:rsid w:val="00910D61"/>
    <w:rsid w:val="00910D64"/>
    <w:rsid w:val="0091119F"/>
    <w:rsid w:val="0091139C"/>
    <w:rsid w:val="009115D0"/>
    <w:rsid w:val="009118F9"/>
    <w:rsid w:val="0091197F"/>
    <w:rsid w:val="009127B8"/>
    <w:rsid w:val="0091363D"/>
    <w:rsid w:val="00913977"/>
    <w:rsid w:val="00913E23"/>
    <w:rsid w:val="00914203"/>
    <w:rsid w:val="00914874"/>
    <w:rsid w:val="00914ABA"/>
    <w:rsid w:val="00914B64"/>
    <w:rsid w:val="00914D3F"/>
    <w:rsid w:val="00915148"/>
    <w:rsid w:val="009163F2"/>
    <w:rsid w:val="009169F1"/>
    <w:rsid w:val="0091760A"/>
    <w:rsid w:val="00917929"/>
    <w:rsid w:val="00917EA5"/>
    <w:rsid w:val="00917F06"/>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3B"/>
    <w:rsid w:val="00932CCE"/>
    <w:rsid w:val="00933146"/>
    <w:rsid w:val="0093331C"/>
    <w:rsid w:val="00933427"/>
    <w:rsid w:val="009335CA"/>
    <w:rsid w:val="0093385E"/>
    <w:rsid w:val="00933951"/>
    <w:rsid w:val="00933FBB"/>
    <w:rsid w:val="00934388"/>
    <w:rsid w:val="00934643"/>
    <w:rsid w:val="00934780"/>
    <w:rsid w:val="009348A1"/>
    <w:rsid w:val="00935B7F"/>
    <w:rsid w:val="00935E72"/>
    <w:rsid w:val="00936232"/>
    <w:rsid w:val="00936CD8"/>
    <w:rsid w:val="00936ED8"/>
    <w:rsid w:val="009370E1"/>
    <w:rsid w:val="009370FC"/>
    <w:rsid w:val="009372F7"/>
    <w:rsid w:val="009375DD"/>
    <w:rsid w:val="009378F6"/>
    <w:rsid w:val="00937C62"/>
    <w:rsid w:val="00937E28"/>
    <w:rsid w:val="0094033F"/>
    <w:rsid w:val="00940600"/>
    <w:rsid w:val="009407A7"/>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83D"/>
    <w:rsid w:val="00944BCB"/>
    <w:rsid w:val="00944CED"/>
    <w:rsid w:val="00944F41"/>
    <w:rsid w:val="0094534A"/>
    <w:rsid w:val="00945471"/>
    <w:rsid w:val="009455EA"/>
    <w:rsid w:val="00945647"/>
    <w:rsid w:val="00945823"/>
    <w:rsid w:val="00945833"/>
    <w:rsid w:val="00945D36"/>
    <w:rsid w:val="00945FC0"/>
    <w:rsid w:val="009463E2"/>
    <w:rsid w:val="009464C8"/>
    <w:rsid w:val="009465CB"/>
    <w:rsid w:val="00946791"/>
    <w:rsid w:val="009470CB"/>
    <w:rsid w:val="009470EB"/>
    <w:rsid w:val="00947AC3"/>
    <w:rsid w:val="00950162"/>
    <w:rsid w:val="0095087D"/>
    <w:rsid w:val="009509FD"/>
    <w:rsid w:val="00950CE7"/>
    <w:rsid w:val="009515B5"/>
    <w:rsid w:val="00951789"/>
    <w:rsid w:val="00951AE4"/>
    <w:rsid w:val="00952538"/>
    <w:rsid w:val="00952855"/>
    <w:rsid w:val="00952F39"/>
    <w:rsid w:val="00953349"/>
    <w:rsid w:val="00953976"/>
    <w:rsid w:val="0095402D"/>
    <w:rsid w:val="00954A06"/>
    <w:rsid w:val="00954B9B"/>
    <w:rsid w:val="00955867"/>
    <w:rsid w:val="00955916"/>
    <w:rsid w:val="00956793"/>
    <w:rsid w:val="00956846"/>
    <w:rsid w:val="00956CDF"/>
    <w:rsid w:val="00956D70"/>
    <w:rsid w:val="009572D6"/>
    <w:rsid w:val="009576DA"/>
    <w:rsid w:val="00957B8B"/>
    <w:rsid w:val="009604C0"/>
    <w:rsid w:val="00960520"/>
    <w:rsid w:val="00960533"/>
    <w:rsid w:val="00960714"/>
    <w:rsid w:val="00960746"/>
    <w:rsid w:val="00960888"/>
    <w:rsid w:val="00960D4C"/>
    <w:rsid w:val="00960E77"/>
    <w:rsid w:val="009611CD"/>
    <w:rsid w:val="00961311"/>
    <w:rsid w:val="009615F2"/>
    <w:rsid w:val="00961651"/>
    <w:rsid w:val="00961B6C"/>
    <w:rsid w:val="0096213D"/>
    <w:rsid w:val="0096262C"/>
    <w:rsid w:val="00962A3E"/>
    <w:rsid w:val="00962A99"/>
    <w:rsid w:val="00962EEC"/>
    <w:rsid w:val="0096341A"/>
    <w:rsid w:val="00963B46"/>
    <w:rsid w:val="00963C41"/>
    <w:rsid w:val="00963E89"/>
    <w:rsid w:val="0096408F"/>
    <w:rsid w:val="00964425"/>
    <w:rsid w:val="00964584"/>
    <w:rsid w:val="009646D2"/>
    <w:rsid w:val="00964AA5"/>
    <w:rsid w:val="00965DA7"/>
    <w:rsid w:val="00965E56"/>
    <w:rsid w:val="00965F20"/>
    <w:rsid w:val="00966232"/>
    <w:rsid w:val="009664C7"/>
    <w:rsid w:val="00967CA0"/>
    <w:rsid w:val="00970364"/>
    <w:rsid w:val="0097047F"/>
    <w:rsid w:val="00970B94"/>
    <w:rsid w:val="00970D4B"/>
    <w:rsid w:val="00970F83"/>
    <w:rsid w:val="0097177B"/>
    <w:rsid w:val="00971A3E"/>
    <w:rsid w:val="00971DB8"/>
    <w:rsid w:val="00972435"/>
    <w:rsid w:val="00972A71"/>
    <w:rsid w:val="009732AB"/>
    <w:rsid w:val="0097338C"/>
    <w:rsid w:val="00973F9D"/>
    <w:rsid w:val="009746ED"/>
    <w:rsid w:val="00975880"/>
    <w:rsid w:val="00975C6D"/>
    <w:rsid w:val="00976185"/>
    <w:rsid w:val="0097719C"/>
    <w:rsid w:val="00977CE8"/>
    <w:rsid w:val="00977D86"/>
    <w:rsid w:val="009801B6"/>
    <w:rsid w:val="00980FD5"/>
    <w:rsid w:val="009814BA"/>
    <w:rsid w:val="009814CC"/>
    <w:rsid w:val="00981964"/>
    <w:rsid w:val="00981B3B"/>
    <w:rsid w:val="00981DF3"/>
    <w:rsid w:val="009823AB"/>
    <w:rsid w:val="0098247E"/>
    <w:rsid w:val="0098254A"/>
    <w:rsid w:val="00982786"/>
    <w:rsid w:val="00982AAE"/>
    <w:rsid w:val="00982BE2"/>
    <w:rsid w:val="00982C3A"/>
    <w:rsid w:val="00982DDE"/>
    <w:rsid w:val="00982EED"/>
    <w:rsid w:val="0098327C"/>
    <w:rsid w:val="009832C1"/>
    <w:rsid w:val="009836AF"/>
    <w:rsid w:val="009844FF"/>
    <w:rsid w:val="009845A3"/>
    <w:rsid w:val="0098486C"/>
    <w:rsid w:val="009848A7"/>
    <w:rsid w:val="00984C26"/>
    <w:rsid w:val="00984CE3"/>
    <w:rsid w:val="0098525B"/>
    <w:rsid w:val="00985277"/>
    <w:rsid w:val="00985717"/>
    <w:rsid w:val="00985770"/>
    <w:rsid w:val="009857D5"/>
    <w:rsid w:val="009859C3"/>
    <w:rsid w:val="00985F65"/>
    <w:rsid w:val="00985F69"/>
    <w:rsid w:val="00986D96"/>
    <w:rsid w:val="00987243"/>
    <w:rsid w:val="009879F8"/>
    <w:rsid w:val="00987C0F"/>
    <w:rsid w:val="0099006F"/>
    <w:rsid w:val="00990259"/>
    <w:rsid w:val="009902B6"/>
    <w:rsid w:val="0099046B"/>
    <w:rsid w:val="00990803"/>
    <w:rsid w:val="00991249"/>
    <w:rsid w:val="009923C2"/>
    <w:rsid w:val="009923D6"/>
    <w:rsid w:val="00992AEB"/>
    <w:rsid w:val="00992ECB"/>
    <w:rsid w:val="00992FC9"/>
    <w:rsid w:val="0099305B"/>
    <w:rsid w:val="0099349E"/>
    <w:rsid w:val="009939D8"/>
    <w:rsid w:val="00993E62"/>
    <w:rsid w:val="00994642"/>
    <w:rsid w:val="00994811"/>
    <w:rsid w:val="00995573"/>
    <w:rsid w:val="0099634D"/>
    <w:rsid w:val="009966DC"/>
    <w:rsid w:val="00996AF2"/>
    <w:rsid w:val="00996C57"/>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341"/>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7FB"/>
    <w:rsid w:val="009B5D4D"/>
    <w:rsid w:val="009B662B"/>
    <w:rsid w:val="009B6CD8"/>
    <w:rsid w:val="009B6D52"/>
    <w:rsid w:val="009B7112"/>
    <w:rsid w:val="009B7575"/>
    <w:rsid w:val="009B7711"/>
    <w:rsid w:val="009B7EB6"/>
    <w:rsid w:val="009C000B"/>
    <w:rsid w:val="009C0097"/>
    <w:rsid w:val="009C0C35"/>
    <w:rsid w:val="009C10A2"/>
    <w:rsid w:val="009C1262"/>
    <w:rsid w:val="009C1AC9"/>
    <w:rsid w:val="009C1B7D"/>
    <w:rsid w:val="009C2060"/>
    <w:rsid w:val="009C28A1"/>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5AD"/>
    <w:rsid w:val="009C568B"/>
    <w:rsid w:val="009C58B4"/>
    <w:rsid w:val="009C5F02"/>
    <w:rsid w:val="009C5F2E"/>
    <w:rsid w:val="009C6A3A"/>
    <w:rsid w:val="009C6E5D"/>
    <w:rsid w:val="009C6F98"/>
    <w:rsid w:val="009C76FD"/>
    <w:rsid w:val="009C78E9"/>
    <w:rsid w:val="009C7B91"/>
    <w:rsid w:val="009D0013"/>
    <w:rsid w:val="009D001A"/>
    <w:rsid w:val="009D01BF"/>
    <w:rsid w:val="009D0974"/>
    <w:rsid w:val="009D0A75"/>
    <w:rsid w:val="009D0AC5"/>
    <w:rsid w:val="009D111E"/>
    <w:rsid w:val="009D11E4"/>
    <w:rsid w:val="009D143C"/>
    <w:rsid w:val="009D1F17"/>
    <w:rsid w:val="009D214A"/>
    <w:rsid w:val="009D243B"/>
    <w:rsid w:val="009D2576"/>
    <w:rsid w:val="009D26DF"/>
    <w:rsid w:val="009D2910"/>
    <w:rsid w:val="009D2DAB"/>
    <w:rsid w:val="009D2E8C"/>
    <w:rsid w:val="009D301C"/>
    <w:rsid w:val="009D3654"/>
    <w:rsid w:val="009D3E62"/>
    <w:rsid w:val="009D3EF2"/>
    <w:rsid w:val="009D4132"/>
    <w:rsid w:val="009D48DA"/>
    <w:rsid w:val="009D4CD3"/>
    <w:rsid w:val="009D4EE8"/>
    <w:rsid w:val="009D5B4B"/>
    <w:rsid w:val="009D5D3A"/>
    <w:rsid w:val="009D66E2"/>
    <w:rsid w:val="009D71D0"/>
    <w:rsid w:val="009D75B8"/>
    <w:rsid w:val="009D7C56"/>
    <w:rsid w:val="009E03C9"/>
    <w:rsid w:val="009E0FAD"/>
    <w:rsid w:val="009E222A"/>
    <w:rsid w:val="009E2269"/>
    <w:rsid w:val="009E2BFB"/>
    <w:rsid w:val="009E3206"/>
    <w:rsid w:val="009E37BC"/>
    <w:rsid w:val="009E3807"/>
    <w:rsid w:val="009E38BC"/>
    <w:rsid w:val="009E403B"/>
    <w:rsid w:val="009E447D"/>
    <w:rsid w:val="009E4B3D"/>
    <w:rsid w:val="009E5B6D"/>
    <w:rsid w:val="009E5CF1"/>
    <w:rsid w:val="009E6161"/>
    <w:rsid w:val="009E66EC"/>
    <w:rsid w:val="009E67D1"/>
    <w:rsid w:val="009E6951"/>
    <w:rsid w:val="009E6D81"/>
    <w:rsid w:val="009E75C1"/>
    <w:rsid w:val="009E775E"/>
    <w:rsid w:val="009F007E"/>
    <w:rsid w:val="009F00CD"/>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379"/>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3D90"/>
    <w:rsid w:val="00A040BE"/>
    <w:rsid w:val="00A0442C"/>
    <w:rsid w:val="00A056E3"/>
    <w:rsid w:val="00A05BB2"/>
    <w:rsid w:val="00A05DFB"/>
    <w:rsid w:val="00A0644C"/>
    <w:rsid w:val="00A06460"/>
    <w:rsid w:val="00A06D9B"/>
    <w:rsid w:val="00A070DA"/>
    <w:rsid w:val="00A07122"/>
    <w:rsid w:val="00A07576"/>
    <w:rsid w:val="00A0778F"/>
    <w:rsid w:val="00A07E78"/>
    <w:rsid w:val="00A10026"/>
    <w:rsid w:val="00A10082"/>
    <w:rsid w:val="00A101FF"/>
    <w:rsid w:val="00A10832"/>
    <w:rsid w:val="00A112BD"/>
    <w:rsid w:val="00A1131E"/>
    <w:rsid w:val="00A1139A"/>
    <w:rsid w:val="00A11833"/>
    <w:rsid w:val="00A1207D"/>
    <w:rsid w:val="00A12539"/>
    <w:rsid w:val="00A127B8"/>
    <w:rsid w:val="00A12D5A"/>
    <w:rsid w:val="00A131CB"/>
    <w:rsid w:val="00A13341"/>
    <w:rsid w:val="00A13798"/>
    <w:rsid w:val="00A13947"/>
    <w:rsid w:val="00A13C16"/>
    <w:rsid w:val="00A13E05"/>
    <w:rsid w:val="00A14621"/>
    <w:rsid w:val="00A14792"/>
    <w:rsid w:val="00A15910"/>
    <w:rsid w:val="00A15AFC"/>
    <w:rsid w:val="00A16B4A"/>
    <w:rsid w:val="00A178C6"/>
    <w:rsid w:val="00A17960"/>
    <w:rsid w:val="00A17A17"/>
    <w:rsid w:val="00A17BC5"/>
    <w:rsid w:val="00A17CA2"/>
    <w:rsid w:val="00A17FF3"/>
    <w:rsid w:val="00A20A1C"/>
    <w:rsid w:val="00A213F6"/>
    <w:rsid w:val="00A21765"/>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4E33"/>
    <w:rsid w:val="00A251B6"/>
    <w:rsid w:val="00A255AF"/>
    <w:rsid w:val="00A25653"/>
    <w:rsid w:val="00A25C5E"/>
    <w:rsid w:val="00A25F60"/>
    <w:rsid w:val="00A26006"/>
    <w:rsid w:val="00A266A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8F5"/>
    <w:rsid w:val="00A36EF2"/>
    <w:rsid w:val="00A3714B"/>
    <w:rsid w:val="00A37496"/>
    <w:rsid w:val="00A3769E"/>
    <w:rsid w:val="00A4058D"/>
    <w:rsid w:val="00A406D8"/>
    <w:rsid w:val="00A409CC"/>
    <w:rsid w:val="00A40C5B"/>
    <w:rsid w:val="00A40F96"/>
    <w:rsid w:val="00A4155F"/>
    <w:rsid w:val="00A4161C"/>
    <w:rsid w:val="00A41C60"/>
    <w:rsid w:val="00A41EFC"/>
    <w:rsid w:val="00A41F19"/>
    <w:rsid w:val="00A4229E"/>
    <w:rsid w:val="00A425D0"/>
    <w:rsid w:val="00A42601"/>
    <w:rsid w:val="00A42693"/>
    <w:rsid w:val="00A42A8D"/>
    <w:rsid w:val="00A42AF7"/>
    <w:rsid w:val="00A42C31"/>
    <w:rsid w:val="00A43212"/>
    <w:rsid w:val="00A432EA"/>
    <w:rsid w:val="00A43558"/>
    <w:rsid w:val="00A43B30"/>
    <w:rsid w:val="00A44108"/>
    <w:rsid w:val="00A4477A"/>
    <w:rsid w:val="00A44993"/>
    <w:rsid w:val="00A44E23"/>
    <w:rsid w:val="00A457E1"/>
    <w:rsid w:val="00A45A9C"/>
    <w:rsid w:val="00A45B6E"/>
    <w:rsid w:val="00A45D21"/>
    <w:rsid w:val="00A45D6B"/>
    <w:rsid w:val="00A46255"/>
    <w:rsid w:val="00A463AA"/>
    <w:rsid w:val="00A466FB"/>
    <w:rsid w:val="00A46765"/>
    <w:rsid w:val="00A47672"/>
    <w:rsid w:val="00A4777A"/>
    <w:rsid w:val="00A47AAE"/>
    <w:rsid w:val="00A47C4F"/>
    <w:rsid w:val="00A47EA4"/>
    <w:rsid w:val="00A50595"/>
    <w:rsid w:val="00A50767"/>
    <w:rsid w:val="00A50DC7"/>
    <w:rsid w:val="00A50E1B"/>
    <w:rsid w:val="00A50F38"/>
    <w:rsid w:val="00A5140E"/>
    <w:rsid w:val="00A514AD"/>
    <w:rsid w:val="00A517D4"/>
    <w:rsid w:val="00A518EA"/>
    <w:rsid w:val="00A5196A"/>
    <w:rsid w:val="00A51F41"/>
    <w:rsid w:val="00A52111"/>
    <w:rsid w:val="00A5218C"/>
    <w:rsid w:val="00A523FD"/>
    <w:rsid w:val="00A524D1"/>
    <w:rsid w:val="00A526ED"/>
    <w:rsid w:val="00A527F3"/>
    <w:rsid w:val="00A529B6"/>
    <w:rsid w:val="00A52B17"/>
    <w:rsid w:val="00A52CF2"/>
    <w:rsid w:val="00A53209"/>
    <w:rsid w:val="00A53A90"/>
    <w:rsid w:val="00A53B11"/>
    <w:rsid w:val="00A5482A"/>
    <w:rsid w:val="00A549C9"/>
    <w:rsid w:val="00A54E7B"/>
    <w:rsid w:val="00A54FA2"/>
    <w:rsid w:val="00A557E9"/>
    <w:rsid w:val="00A55B07"/>
    <w:rsid w:val="00A56166"/>
    <w:rsid w:val="00A56D6B"/>
    <w:rsid w:val="00A56DC5"/>
    <w:rsid w:val="00A57645"/>
    <w:rsid w:val="00A57EDF"/>
    <w:rsid w:val="00A57FF7"/>
    <w:rsid w:val="00A603FB"/>
    <w:rsid w:val="00A6042D"/>
    <w:rsid w:val="00A6062E"/>
    <w:rsid w:val="00A6087A"/>
    <w:rsid w:val="00A60957"/>
    <w:rsid w:val="00A60B6E"/>
    <w:rsid w:val="00A617A4"/>
    <w:rsid w:val="00A62452"/>
    <w:rsid w:val="00A62A3E"/>
    <w:rsid w:val="00A62C6C"/>
    <w:rsid w:val="00A62D98"/>
    <w:rsid w:val="00A63078"/>
    <w:rsid w:val="00A631D8"/>
    <w:rsid w:val="00A631DC"/>
    <w:rsid w:val="00A63CA7"/>
    <w:rsid w:val="00A63E70"/>
    <w:rsid w:val="00A644F3"/>
    <w:rsid w:val="00A646A0"/>
    <w:rsid w:val="00A64B26"/>
    <w:rsid w:val="00A64CBF"/>
    <w:rsid w:val="00A64CFC"/>
    <w:rsid w:val="00A6523F"/>
    <w:rsid w:val="00A65356"/>
    <w:rsid w:val="00A658CE"/>
    <w:rsid w:val="00A6608B"/>
    <w:rsid w:val="00A66658"/>
    <w:rsid w:val="00A671C5"/>
    <w:rsid w:val="00A67CED"/>
    <w:rsid w:val="00A67F05"/>
    <w:rsid w:val="00A67F2F"/>
    <w:rsid w:val="00A70041"/>
    <w:rsid w:val="00A70683"/>
    <w:rsid w:val="00A7096D"/>
    <w:rsid w:val="00A71007"/>
    <w:rsid w:val="00A710C3"/>
    <w:rsid w:val="00A717F1"/>
    <w:rsid w:val="00A71AAB"/>
    <w:rsid w:val="00A71C1B"/>
    <w:rsid w:val="00A71F77"/>
    <w:rsid w:val="00A7202B"/>
    <w:rsid w:val="00A7289D"/>
    <w:rsid w:val="00A72FBC"/>
    <w:rsid w:val="00A7315C"/>
    <w:rsid w:val="00A735BD"/>
    <w:rsid w:val="00A739B3"/>
    <w:rsid w:val="00A73D9C"/>
    <w:rsid w:val="00A74325"/>
    <w:rsid w:val="00A7472E"/>
    <w:rsid w:val="00A74D6D"/>
    <w:rsid w:val="00A75184"/>
    <w:rsid w:val="00A751A3"/>
    <w:rsid w:val="00A75347"/>
    <w:rsid w:val="00A75431"/>
    <w:rsid w:val="00A75CD3"/>
    <w:rsid w:val="00A76030"/>
    <w:rsid w:val="00A761C3"/>
    <w:rsid w:val="00A76348"/>
    <w:rsid w:val="00A76DA0"/>
    <w:rsid w:val="00A77222"/>
    <w:rsid w:val="00A772CD"/>
    <w:rsid w:val="00A778D1"/>
    <w:rsid w:val="00A7791A"/>
    <w:rsid w:val="00A77A7B"/>
    <w:rsid w:val="00A77E21"/>
    <w:rsid w:val="00A77FB0"/>
    <w:rsid w:val="00A807F9"/>
    <w:rsid w:val="00A80952"/>
    <w:rsid w:val="00A80DB4"/>
    <w:rsid w:val="00A80F2B"/>
    <w:rsid w:val="00A816EF"/>
    <w:rsid w:val="00A81A84"/>
    <w:rsid w:val="00A81DA6"/>
    <w:rsid w:val="00A81E39"/>
    <w:rsid w:val="00A82BDE"/>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163"/>
    <w:rsid w:val="00A872E4"/>
    <w:rsid w:val="00A8744B"/>
    <w:rsid w:val="00A877AD"/>
    <w:rsid w:val="00A87B07"/>
    <w:rsid w:val="00A87BEA"/>
    <w:rsid w:val="00A90077"/>
    <w:rsid w:val="00A90356"/>
    <w:rsid w:val="00A9062C"/>
    <w:rsid w:val="00A90BC0"/>
    <w:rsid w:val="00A91941"/>
    <w:rsid w:val="00A91A55"/>
    <w:rsid w:val="00A91C0C"/>
    <w:rsid w:val="00A9217C"/>
    <w:rsid w:val="00A92855"/>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420"/>
    <w:rsid w:val="00AA19D0"/>
    <w:rsid w:val="00AA20D6"/>
    <w:rsid w:val="00AA238E"/>
    <w:rsid w:val="00AA347A"/>
    <w:rsid w:val="00AA3947"/>
    <w:rsid w:val="00AA4604"/>
    <w:rsid w:val="00AA4960"/>
    <w:rsid w:val="00AA4D19"/>
    <w:rsid w:val="00AA4FC9"/>
    <w:rsid w:val="00AA54B6"/>
    <w:rsid w:val="00AA6941"/>
    <w:rsid w:val="00AA7114"/>
    <w:rsid w:val="00AA7343"/>
    <w:rsid w:val="00AA74E6"/>
    <w:rsid w:val="00AA774D"/>
    <w:rsid w:val="00AA781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681F"/>
    <w:rsid w:val="00AB707B"/>
    <w:rsid w:val="00AB7278"/>
    <w:rsid w:val="00AB72AC"/>
    <w:rsid w:val="00AB72EF"/>
    <w:rsid w:val="00AC0119"/>
    <w:rsid w:val="00AC039F"/>
    <w:rsid w:val="00AC0750"/>
    <w:rsid w:val="00AC0D3A"/>
    <w:rsid w:val="00AC0E42"/>
    <w:rsid w:val="00AC0ED3"/>
    <w:rsid w:val="00AC1140"/>
    <w:rsid w:val="00AC151C"/>
    <w:rsid w:val="00AC238C"/>
    <w:rsid w:val="00AC27AD"/>
    <w:rsid w:val="00AC2F8E"/>
    <w:rsid w:val="00AC3C6A"/>
    <w:rsid w:val="00AC3D06"/>
    <w:rsid w:val="00AC3EFE"/>
    <w:rsid w:val="00AC41B2"/>
    <w:rsid w:val="00AC421B"/>
    <w:rsid w:val="00AC4604"/>
    <w:rsid w:val="00AC4D20"/>
    <w:rsid w:val="00AC51F6"/>
    <w:rsid w:val="00AC53C8"/>
    <w:rsid w:val="00AC541E"/>
    <w:rsid w:val="00AC5535"/>
    <w:rsid w:val="00AC553F"/>
    <w:rsid w:val="00AC5C42"/>
    <w:rsid w:val="00AC5C63"/>
    <w:rsid w:val="00AC5DE1"/>
    <w:rsid w:val="00AC6094"/>
    <w:rsid w:val="00AC62E4"/>
    <w:rsid w:val="00AC62EE"/>
    <w:rsid w:val="00AC6D33"/>
    <w:rsid w:val="00AD018F"/>
    <w:rsid w:val="00AD01BE"/>
    <w:rsid w:val="00AD02BF"/>
    <w:rsid w:val="00AD0344"/>
    <w:rsid w:val="00AD04E0"/>
    <w:rsid w:val="00AD06CA"/>
    <w:rsid w:val="00AD0876"/>
    <w:rsid w:val="00AD0BF8"/>
    <w:rsid w:val="00AD0FC5"/>
    <w:rsid w:val="00AD1109"/>
    <w:rsid w:val="00AD12DA"/>
    <w:rsid w:val="00AD1681"/>
    <w:rsid w:val="00AD206E"/>
    <w:rsid w:val="00AD240A"/>
    <w:rsid w:val="00AD2AAC"/>
    <w:rsid w:val="00AD2B53"/>
    <w:rsid w:val="00AD300B"/>
    <w:rsid w:val="00AD340B"/>
    <w:rsid w:val="00AD36F6"/>
    <w:rsid w:val="00AD39F5"/>
    <w:rsid w:val="00AD3A27"/>
    <w:rsid w:val="00AD42B7"/>
    <w:rsid w:val="00AD4A79"/>
    <w:rsid w:val="00AD4F04"/>
    <w:rsid w:val="00AD4F08"/>
    <w:rsid w:val="00AD5176"/>
    <w:rsid w:val="00AD545D"/>
    <w:rsid w:val="00AD55E5"/>
    <w:rsid w:val="00AD5A35"/>
    <w:rsid w:val="00AD5F58"/>
    <w:rsid w:val="00AD6677"/>
    <w:rsid w:val="00AD6EFA"/>
    <w:rsid w:val="00AD6F44"/>
    <w:rsid w:val="00AD7253"/>
    <w:rsid w:val="00AD733A"/>
    <w:rsid w:val="00AD741B"/>
    <w:rsid w:val="00AE0042"/>
    <w:rsid w:val="00AE00F7"/>
    <w:rsid w:val="00AE0274"/>
    <w:rsid w:val="00AE04BC"/>
    <w:rsid w:val="00AE099F"/>
    <w:rsid w:val="00AE1403"/>
    <w:rsid w:val="00AE148B"/>
    <w:rsid w:val="00AE1BC9"/>
    <w:rsid w:val="00AE1EBD"/>
    <w:rsid w:val="00AE1EC1"/>
    <w:rsid w:val="00AE2001"/>
    <w:rsid w:val="00AE21B4"/>
    <w:rsid w:val="00AE246C"/>
    <w:rsid w:val="00AE25C6"/>
    <w:rsid w:val="00AE2BB7"/>
    <w:rsid w:val="00AE32FB"/>
    <w:rsid w:val="00AE3A77"/>
    <w:rsid w:val="00AE3AC0"/>
    <w:rsid w:val="00AE4342"/>
    <w:rsid w:val="00AE45D9"/>
    <w:rsid w:val="00AE465E"/>
    <w:rsid w:val="00AE49C1"/>
    <w:rsid w:val="00AE49FF"/>
    <w:rsid w:val="00AE4B48"/>
    <w:rsid w:val="00AE4C0A"/>
    <w:rsid w:val="00AE51CB"/>
    <w:rsid w:val="00AE53E7"/>
    <w:rsid w:val="00AE543D"/>
    <w:rsid w:val="00AE56A1"/>
    <w:rsid w:val="00AE586B"/>
    <w:rsid w:val="00AE5CB3"/>
    <w:rsid w:val="00AE5CC7"/>
    <w:rsid w:val="00AE6994"/>
    <w:rsid w:val="00AE70BE"/>
    <w:rsid w:val="00AE7664"/>
    <w:rsid w:val="00AE7749"/>
    <w:rsid w:val="00AE7B8B"/>
    <w:rsid w:val="00AE7BA7"/>
    <w:rsid w:val="00AE7C61"/>
    <w:rsid w:val="00AE7D09"/>
    <w:rsid w:val="00AF042E"/>
    <w:rsid w:val="00AF0754"/>
    <w:rsid w:val="00AF08F9"/>
    <w:rsid w:val="00AF0DFB"/>
    <w:rsid w:val="00AF15B8"/>
    <w:rsid w:val="00AF16D1"/>
    <w:rsid w:val="00AF1E1D"/>
    <w:rsid w:val="00AF209F"/>
    <w:rsid w:val="00AF20A6"/>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09"/>
    <w:rsid w:val="00AF736A"/>
    <w:rsid w:val="00AF764A"/>
    <w:rsid w:val="00AF76BA"/>
    <w:rsid w:val="00AF7733"/>
    <w:rsid w:val="00AF77A7"/>
    <w:rsid w:val="00AF7EAB"/>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1"/>
    <w:rsid w:val="00B07356"/>
    <w:rsid w:val="00B113DD"/>
    <w:rsid w:val="00B11A1A"/>
    <w:rsid w:val="00B12315"/>
    <w:rsid w:val="00B12496"/>
    <w:rsid w:val="00B1252E"/>
    <w:rsid w:val="00B13315"/>
    <w:rsid w:val="00B1376C"/>
    <w:rsid w:val="00B13CEE"/>
    <w:rsid w:val="00B14B67"/>
    <w:rsid w:val="00B14C1A"/>
    <w:rsid w:val="00B14FDF"/>
    <w:rsid w:val="00B15097"/>
    <w:rsid w:val="00B1521D"/>
    <w:rsid w:val="00B155B0"/>
    <w:rsid w:val="00B15672"/>
    <w:rsid w:val="00B15B29"/>
    <w:rsid w:val="00B15B80"/>
    <w:rsid w:val="00B16993"/>
    <w:rsid w:val="00B17451"/>
    <w:rsid w:val="00B17543"/>
    <w:rsid w:val="00B17D65"/>
    <w:rsid w:val="00B20FA4"/>
    <w:rsid w:val="00B212C9"/>
    <w:rsid w:val="00B21A35"/>
    <w:rsid w:val="00B21B64"/>
    <w:rsid w:val="00B21C2E"/>
    <w:rsid w:val="00B21DE1"/>
    <w:rsid w:val="00B21FD6"/>
    <w:rsid w:val="00B22748"/>
    <w:rsid w:val="00B22E11"/>
    <w:rsid w:val="00B23493"/>
    <w:rsid w:val="00B2391B"/>
    <w:rsid w:val="00B239E5"/>
    <w:rsid w:val="00B23A16"/>
    <w:rsid w:val="00B23A7D"/>
    <w:rsid w:val="00B24200"/>
    <w:rsid w:val="00B247AB"/>
    <w:rsid w:val="00B24F10"/>
    <w:rsid w:val="00B25324"/>
    <w:rsid w:val="00B2539D"/>
    <w:rsid w:val="00B25660"/>
    <w:rsid w:val="00B259C8"/>
    <w:rsid w:val="00B25AB0"/>
    <w:rsid w:val="00B2607C"/>
    <w:rsid w:val="00B26183"/>
    <w:rsid w:val="00B267D9"/>
    <w:rsid w:val="00B26E2C"/>
    <w:rsid w:val="00B27008"/>
    <w:rsid w:val="00B27135"/>
    <w:rsid w:val="00B27375"/>
    <w:rsid w:val="00B27546"/>
    <w:rsid w:val="00B27732"/>
    <w:rsid w:val="00B27B26"/>
    <w:rsid w:val="00B27C76"/>
    <w:rsid w:val="00B30499"/>
    <w:rsid w:val="00B30A40"/>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28B"/>
    <w:rsid w:val="00B366BB"/>
    <w:rsid w:val="00B36CFB"/>
    <w:rsid w:val="00B3705D"/>
    <w:rsid w:val="00B37336"/>
    <w:rsid w:val="00B3750C"/>
    <w:rsid w:val="00B377BB"/>
    <w:rsid w:val="00B405A6"/>
    <w:rsid w:val="00B4062D"/>
    <w:rsid w:val="00B40671"/>
    <w:rsid w:val="00B407D3"/>
    <w:rsid w:val="00B407F8"/>
    <w:rsid w:val="00B40F77"/>
    <w:rsid w:val="00B4125A"/>
    <w:rsid w:val="00B4131F"/>
    <w:rsid w:val="00B4134B"/>
    <w:rsid w:val="00B42ABC"/>
    <w:rsid w:val="00B42F1B"/>
    <w:rsid w:val="00B43122"/>
    <w:rsid w:val="00B43318"/>
    <w:rsid w:val="00B43396"/>
    <w:rsid w:val="00B433BF"/>
    <w:rsid w:val="00B43809"/>
    <w:rsid w:val="00B43C24"/>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47B13"/>
    <w:rsid w:val="00B50AEC"/>
    <w:rsid w:val="00B51186"/>
    <w:rsid w:val="00B5171E"/>
    <w:rsid w:val="00B51C31"/>
    <w:rsid w:val="00B524CC"/>
    <w:rsid w:val="00B52CFB"/>
    <w:rsid w:val="00B52EA0"/>
    <w:rsid w:val="00B5393D"/>
    <w:rsid w:val="00B539A2"/>
    <w:rsid w:val="00B539D3"/>
    <w:rsid w:val="00B53B29"/>
    <w:rsid w:val="00B53D45"/>
    <w:rsid w:val="00B544FF"/>
    <w:rsid w:val="00B548BE"/>
    <w:rsid w:val="00B54FF8"/>
    <w:rsid w:val="00B5596B"/>
    <w:rsid w:val="00B55E70"/>
    <w:rsid w:val="00B55E7F"/>
    <w:rsid w:val="00B55F44"/>
    <w:rsid w:val="00B563A7"/>
    <w:rsid w:val="00B565CF"/>
    <w:rsid w:val="00B5685A"/>
    <w:rsid w:val="00B57477"/>
    <w:rsid w:val="00B574C7"/>
    <w:rsid w:val="00B57DCA"/>
    <w:rsid w:val="00B6000A"/>
    <w:rsid w:val="00B60118"/>
    <w:rsid w:val="00B61864"/>
    <w:rsid w:val="00B61DE8"/>
    <w:rsid w:val="00B61F86"/>
    <w:rsid w:val="00B620B3"/>
    <w:rsid w:val="00B624E5"/>
    <w:rsid w:val="00B6266A"/>
    <w:rsid w:val="00B62808"/>
    <w:rsid w:val="00B62BDC"/>
    <w:rsid w:val="00B62D5E"/>
    <w:rsid w:val="00B63112"/>
    <w:rsid w:val="00B632AA"/>
    <w:rsid w:val="00B63329"/>
    <w:rsid w:val="00B63605"/>
    <w:rsid w:val="00B639B9"/>
    <w:rsid w:val="00B63AE0"/>
    <w:rsid w:val="00B63BBD"/>
    <w:rsid w:val="00B63DB5"/>
    <w:rsid w:val="00B641F9"/>
    <w:rsid w:val="00B642B4"/>
    <w:rsid w:val="00B65939"/>
    <w:rsid w:val="00B6595D"/>
    <w:rsid w:val="00B65A3E"/>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1E9F"/>
    <w:rsid w:val="00B72202"/>
    <w:rsid w:val="00B72B69"/>
    <w:rsid w:val="00B731F0"/>
    <w:rsid w:val="00B73629"/>
    <w:rsid w:val="00B736B5"/>
    <w:rsid w:val="00B73AED"/>
    <w:rsid w:val="00B73F2B"/>
    <w:rsid w:val="00B74A90"/>
    <w:rsid w:val="00B752D2"/>
    <w:rsid w:val="00B75420"/>
    <w:rsid w:val="00B7547D"/>
    <w:rsid w:val="00B755E5"/>
    <w:rsid w:val="00B7595E"/>
    <w:rsid w:val="00B75A21"/>
    <w:rsid w:val="00B762C0"/>
    <w:rsid w:val="00B76977"/>
    <w:rsid w:val="00B76E45"/>
    <w:rsid w:val="00B77138"/>
    <w:rsid w:val="00B7718E"/>
    <w:rsid w:val="00B80953"/>
    <w:rsid w:val="00B80AAC"/>
    <w:rsid w:val="00B80B0A"/>
    <w:rsid w:val="00B80C40"/>
    <w:rsid w:val="00B80E17"/>
    <w:rsid w:val="00B810B4"/>
    <w:rsid w:val="00B815C2"/>
    <w:rsid w:val="00B81A7D"/>
    <w:rsid w:val="00B81B31"/>
    <w:rsid w:val="00B81BE0"/>
    <w:rsid w:val="00B81F1C"/>
    <w:rsid w:val="00B8200A"/>
    <w:rsid w:val="00B8294F"/>
    <w:rsid w:val="00B8365A"/>
    <w:rsid w:val="00B8369D"/>
    <w:rsid w:val="00B838C6"/>
    <w:rsid w:val="00B83A0D"/>
    <w:rsid w:val="00B83B4E"/>
    <w:rsid w:val="00B840D4"/>
    <w:rsid w:val="00B843B5"/>
    <w:rsid w:val="00B84A8E"/>
    <w:rsid w:val="00B84BD5"/>
    <w:rsid w:val="00B84C02"/>
    <w:rsid w:val="00B851EC"/>
    <w:rsid w:val="00B85466"/>
    <w:rsid w:val="00B8582F"/>
    <w:rsid w:val="00B865D5"/>
    <w:rsid w:val="00B865F2"/>
    <w:rsid w:val="00B865FB"/>
    <w:rsid w:val="00B868B2"/>
    <w:rsid w:val="00B869BD"/>
    <w:rsid w:val="00B86A75"/>
    <w:rsid w:val="00B86C6B"/>
    <w:rsid w:val="00B87285"/>
    <w:rsid w:val="00B872ED"/>
    <w:rsid w:val="00B875BA"/>
    <w:rsid w:val="00B8794B"/>
    <w:rsid w:val="00B87ABC"/>
    <w:rsid w:val="00B87FBC"/>
    <w:rsid w:val="00B90D19"/>
    <w:rsid w:val="00B912E2"/>
    <w:rsid w:val="00B91377"/>
    <w:rsid w:val="00B92171"/>
    <w:rsid w:val="00B92B6E"/>
    <w:rsid w:val="00B92F24"/>
    <w:rsid w:val="00B93176"/>
    <w:rsid w:val="00B9318B"/>
    <w:rsid w:val="00B9321E"/>
    <w:rsid w:val="00B93401"/>
    <w:rsid w:val="00B938E4"/>
    <w:rsid w:val="00B94139"/>
    <w:rsid w:val="00B943D9"/>
    <w:rsid w:val="00B9511E"/>
    <w:rsid w:val="00B9583C"/>
    <w:rsid w:val="00B95EF4"/>
    <w:rsid w:val="00B96208"/>
    <w:rsid w:val="00B9648B"/>
    <w:rsid w:val="00B964A1"/>
    <w:rsid w:val="00B96935"/>
    <w:rsid w:val="00B96A37"/>
    <w:rsid w:val="00B96AC8"/>
    <w:rsid w:val="00B96AF1"/>
    <w:rsid w:val="00B96C9F"/>
    <w:rsid w:val="00B97164"/>
    <w:rsid w:val="00B97F00"/>
    <w:rsid w:val="00B97FB7"/>
    <w:rsid w:val="00BA03AB"/>
    <w:rsid w:val="00BA0C29"/>
    <w:rsid w:val="00BA10EB"/>
    <w:rsid w:val="00BA11E6"/>
    <w:rsid w:val="00BA1375"/>
    <w:rsid w:val="00BA16E0"/>
    <w:rsid w:val="00BA297B"/>
    <w:rsid w:val="00BA3A00"/>
    <w:rsid w:val="00BA406D"/>
    <w:rsid w:val="00BA4C05"/>
    <w:rsid w:val="00BA4C82"/>
    <w:rsid w:val="00BA5004"/>
    <w:rsid w:val="00BA50B6"/>
    <w:rsid w:val="00BA5768"/>
    <w:rsid w:val="00BA5B60"/>
    <w:rsid w:val="00BA5BA1"/>
    <w:rsid w:val="00BA5CED"/>
    <w:rsid w:val="00BA5D40"/>
    <w:rsid w:val="00BA5DB1"/>
    <w:rsid w:val="00BA602B"/>
    <w:rsid w:val="00BA60D1"/>
    <w:rsid w:val="00BA66E8"/>
    <w:rsid w:val="00BA6EC8"/>
    <w:rsid w:val="00BA6F54"/>
    <w:rsid w:val="00BA74E8"/>
    <w:rsid w:val="00BA778C"/>
    <w:rsid w:val="00BA7A50"/>
    <w:rsid w:val="00BA7FC8"/>
    <w:rsid w:val="00BB0269"/>
    <w:rsid w:val="00BB03B0"/>
    <w:rsid w:val="00BB0836"/>
    <w:rsid w:val="00BB13DA"/>
    <w:rsid w:val="00BB15B7"/>
    <w:rsid w:val="00BB1994"/>
    <w:rsid w:val="00BB19D7"/>
    <w:rsid w:val="00BB1AEF"/>
    <w:rsid w:val="00BB1DDD"/>
    <w:rsid w:val="00BB21F2"/>
    <w:rsid w:val="00BB2318"/>
    <w:rsid w:val="00BB25B5"/>
    <w:rsid w:val="00BB2D8A"/>
    <w:rsid w:val="00BB2E4D"/>
    <w:rsid w:val="00BB2ED8"/>
    <w:rsid w:val="00BB2F4A"/>
    <w:rsid w:val="00BB301D"/>
    <w:rsid w:val="00BB318D"/>
    <w:rsid w:val="00BB3490"/>
    <w:rsid w:val="00BB35EC"/>
    <w:rsid w:val="00BB381A"/>
    <w:rsid w:val="00BB3B54"/>
    <w:rsid w:val="00BB3D7A"/>
    <w:rsid w:val="00BB3E7C"/>
    <w:rsid w:val="00BB43EE"/>
    <w:rsid w:val="00BB45A9"/>
    <w:rsid w:val="00BB4873"/>
    <w:rsid w:val="00BB4F8A"/>
    <w:rsid w:val="00BB512A"/>
    <w:rsid w:val="00BB5901"/>
    <w:rsid w:val="00BB5A14"/>
    <w:rsid w:val="00BB5C25"/>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57A"/>
    <w:rsid w:val="00BC266C"/>
    <w:rsid w:val="00BC2F7A"/>
    <w:rsid w:val="00BC35AF"/>
    <w:rsid w:val="00BC3989"/>
    <w:rsid w:val="00BC3A2F"/>
    <w:rsid w:val="00BC3CE5"/>
    <w:rsid w:val="00BC3E20"/>
    <w:rsid w:val="00BC475C"/>
    <w:rsid w:val="00BC47A9"/>
    <w:rsid w:val="00BC5265"/>
    <w:rsid w:val="00BC53FF"/>
    <w:rsid w:val="00BC55CD"/>
    <w:rsid w:val="00BC57F9"/>
    <w:rsid w:val="00BC5DBB"/>
    <w:rsid w:val="00BC5FAB"/>
    <w:rsid w:val="00BC5FE8"/>
    <w:rsid w:val="00BC62B8"/>
    <w:rsid w:val="00BC633D"/>
    <w:rsid w:val="00BC67BD"/>
    <w:rsid w:val="00BC68FC"/>
    <w:rsid w:val="00BC73AE"/>
    <w:rsid w:val="00BC742F"/>
    <w:rsid w:val="00BC771A"/>
    <w:rsid w:val="00BC77E1"/>
    <w:rsid w:val="00BC7C8A"/>
    <w:rsid w:val="00BC7D6C"/>
    <w:rsid w:val="00BC7E76"/>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E32"/>
    <w:rsid w:val="00BE1F40"/>
    <w:rsid w:val="00BE1F76"/>
    <w:rsid w:val="00BE2494"/>
    <w:rsid w:val="00BE2770"/>
    <w:rsid w:val="00BE28CA"/>
    <w:rsid w:val="00BE2CEF"/>
    <w:rsid w:val="00BE3612"/>
    <w:rsid w:val="00BE38BD"/>
    <w:rsid w:val="00BE3971"/>
    <w:rsid w:val="00BE3A97"/>
    <w:rsid w:val="00BE3B0F"/>
    <w:rsid w:val="00BE3E15"/>
    <w:rsid w:val="00BE3F72"/>
    <w:rsid w:val="00BE4389"/>
    <w:rsid w:val="00BE45D1"/>
    <w:rsid w:val="00BE4817"/>
    <w:rsid w:val="00BE4CDF"/>
    <w:rsid w:val="00BE53A4"/>
    <w:rsid w:val="00BE54CA"/>
    <w:rsid w:val="00BE59B4"/>
    <w:rsid w:val="00BE5D4C"/>
    <w:rsid w:val="00BE5DE1"/>
    <w:rsid w:val="00BE6124"/>
    <w:rsid w:val="00BE64E6"/>
    <w:rsid w:val="00BE68FA"/>
    <w:rsid w:val="00BE69F5"/>
    <w:rsid w:val="00BE6BA3"/>
    <w:rsid w:val="00BE7053"/>
    <w:rsid w:val="00BF12B9"/>
    <w:rsid w:val="00BF16CC"/>
    <w:rsid w:val="00BF1ED8"/>
    <w:rsid w:val="00BF1FCE"/>
    <w:rsid w:val="00BF2064"/>
    <w:rsid w:val="00BF262B"/>
    <w:rsid w:val="00BF272D"/>
    <w:rsid w:val="00BF294B"/>
    <w:rsid w:val="00BF2B41"/>
    <w:rsid w:val="00BF2D38"/>
    <w:rsid w:val="00BF2DF0"/>
    <w:rsid w:val="00BF31F4"/>
    <w:rsid w:val="00BF38AD"/>
    <w:rsid w:val="00BF400D"/>
    <w:rsid w:val="00BF477F"/>
    <w:rsid w:val="00BF4BDA"/>
    <w:rsid w:val="00BF53B1"/>
    <w:rsid w:val="00BF5845"/>
    <w:rsid w:val="00BF5F10"/>
    <w:rsid w:val="00BF611E"/>
    <w:rsid w:val="00BF63FD"/>
    <w:rsid w:val="00BF652C"/>
    <w:rsid w:val="00BF6761"/>
    <w:rsid w:val="00BF6B87"/>
    <w:rsid w:val="00BF70A6"/>
    <w:rsid w:val="00BF723E"/>
    <w:rsid w:val="00BF7261"/>
    <w:rsid w:val="00BF7B41"/>
    <w:rsid w:val="00BF7B4F"/>
    <w:rsid w:val="00BF7DE4"/>
    <w:rsid w:val="00BF7DE5"/>
    <w:rsid w:val="00C001CA"/>
    <w:rsid w:val="00C00243"/>
    <w:rsid w:val="00C0029D"/>
    <w:rsid w:val="00C007E0"/>
    <w:rsid w:val="00C00895"/>
    <w:rsid w:val="00C0089E"/>
    <w:rsid w:val="00C00B00"/>
    <w:rsid w:val="00C011EC"/>
    <w:rsid w:val="00C012A1"/>
    <w:rsid w:val="00C012D1"/>
    <w:rsid w:val="00C01412"/>
    <w:rsid w:val="00C0151C"/>
    <w:rsid w:val="00C018E0"/>
    <w:rsid w:val="00C01E89"/>
    <w:rsid w:val="00C01EC8"/>
    <w:rsid w:val="00C02174"/>
    <w:rsid w:val="00C02269"/>
    <w:rsid w:val="00C023CD"/>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082"/>
    <w:rsid w:val="00C052EC"/>
    <w:rsid w:val="00C05502"/>
    <w:rsid w:val="00C0632B"/>
    <w:rsid w:val="00C064F4"/>
    <w:rsid w:val="00C079F7"/>
    <w:rsid w:val="00C10837"/>
    <w:rsid w:val="00C10C50"/>
    <w:rsid w:val="00C11254"/>
    <w:rsid w:val="00C117A3"/>
    <w:rsid w:val="00C117BE"/>
    <w:rsid w:val="00C11D42"/>
    <w:rsid w:val="00C12068"/>
    <w:rsid w:val="00C121EF"/>
    <w:rsid w:val="00C12348"/>
    <w:rsid w:val="00C126B6"/>
    <w:rsid w:val="00C12734"/>
    <w:rsid w:val="00C12927"/>
    <w:rsid w:val="00C12949"/>
    <w:rsid w:val="00C1366B"/>
    <w:rsid w:val="00C136FA"/>
    <w:rsid w:val="00C13C4A"/>
    <w:rsid w:val="00C14CAB"/>
    <w:rsid w:val="00C156E3"/>
    <w:rsid w:val="00C15AA3"/>
    <w:rsid w:val="00C15B3E"/>
    <w:rsid w:val="00C15DE9"/>
    <w:rsid w:val="00C1642E"/>
    <w:rsid w:val="00C16B50"/>
    <w:rsid w:val="00C170C9"/>
    <w:rsid w:val="00C17134"/>
    <w:rsid w:val="00C172C3"/>
    <w:rsid w:val="00C17311"/>
    <w:rsid w:val="00C173BD"/>
    <w:rsid w:val="00C17596"/>
    <w:rsid w:val="00C204CF"/>
    <w:rsid w:val="00C20B7F"/>
    <w:rsid w:val="00C2105A"/>
    <w:rsid w:val="00C2108D"/>
    <w:rsid w:val="00C21185"/>
    <w:rsid w:val="00C214D0"/>
    <w:rsid w:val="00C214E4"/>
    <w:rsid w:val="00C21FC5"/>
    <w:rsid w:val="00C220BB"/>
    <w:rsid w:val="00C22122"/>
    <w:rsid w:val="00C223BA"/>
    <w:rsid w:val="00C22D21"/>
    <w:rsid w:val="00C22E03"/>
    <w:rsid w:val="00C243B7"/>
    <w:rsid w:val="00C244C9"/>
    <w:rsid w:val="00C24667"/>
    <w:rsid w:val="00C24687"/>
    <w:rsid w:val="00C2490E"/>
    <w:rsid w:val="00C24DEA"/>
    <w:rsid w:val="00C24FC3"/>
    <w:rsid w:val="00C25517"/>
    <w:rsid w:val="00C259D5"/>
    <w:rsid w:val="00C26576"/>
    <w:rsid w:val="00C27065"/>
    <w:rsid w:val="00C2751B"/>
    <w:rsid w:val="00C275BE"/>
    <w:rsid w:val="00C27766"/>
    <w:rsid w:val="00C27D7B"/>
    <w:rsid w:val="00C3004C"/>
    <w:rsid w:val="00C30246"/>
    <w:rsid w:val="00C30734"/>
    <w:rsid w:val="00C30849"/>
    <w:rsid w:val="00C30AB9"/>
    <w:rsid w:val="00C30E21"/>
    <w:rsid w:val="00C30EA9"/>
    <w:rsid w:val="00C31367"/>
    <w:rsid w:val="00C31857"/>
    <w:rsid w:val="00C31C91"/>
    <w:rsid w:val="00C31CA2"/>
    <w:rsid w:val="00C32982"/>
    <w:rsid w:val="00C329C7"/>
    <w:rsid w:val="00C330AC"/>
    <w:rsid w:val="00C33319"/>
    <w:rsid w:val="00C335E6"/>
    <w:rsid w:val="00C3370B"/>
    <w:rsid w:val="00C3384E"/>
    <w:rsid w:val="00C34022"/>
    <w:rsid w:val="00C346E4"/>
    <w:rsid w:val="00C34947"/>
    <w:rsid w:val="00C34E7E"/>
    <w:rsid w:val="00C34FAB"/>
    <w:rsid w:val="00C350BC"/>
    <w:rsid w:val="00C3536C"/>
    <w:rsid w:val="00C35693"/>
    <w:rsid w:val="00C35C3F"/>
    <w:rsid w:val="00C366CB"/>
    <w:rsid w:val="00C367A9"/>
    <w:rsid w:val="00C36852"/>
    <w:rsid w:val="00C37A12"/>
    <w:rsid w:val="00C40396"/>
    <w:rsid w:val="00C403C6"/>
    <w:rsid w:val="00C404C0"/>
    <w:rsid w:val="00C40682"/>
    <w:rsid w:val="00C40F21"/>
    <w:rsid w:val="00C410BC"/>
    <w:rsid w:val="00C415D1"/>
    <w:rsid w:val="00C4192A"/>
    <w:rsid w:val="00C41C1F"/>
    <w:rsid w:val="00C41CFF"/>
    <w:rsid w:val="00C421E8"/>
    <w:rsid w:val="00C422E1"/>
    <w:rsid w:val="00C4252E"/>
    <w:rsid w:val="00C42733"/>
    <w:rsid w:val="00C435AB"/>
    <w:rsid w:val="00C43BAB"/>
    <w:rsid w:val="00C44B7B"/>
    <w:rsid w:val="00C457C9"/>
    <w:rsid w:val="00C46CC2"/>
    <w:rsid w:val="00C46D94"/>
    <w:rsid w:val="00C47167"/>
    <w:rsid w:val="00C476B3"/>
    <w:rsid w:val="00C47832"/>
    <w:rsid w:val="00C502C8"/>
    <w:rsid w:val="00C503C3"/>
    <w:rsid w:val="00C50D73"/>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2FB"/>
    <w:rsid w:val="00C5633C"/>
    <w:rsid w:val="00C56CCB"/>
    <w:rsid w:val="00C56F4F"/>
    <w:rsid w:val="00C57621"/>
    <w:rsid w:val="00C57889"/>
    <w:rsid w:val="00C578D7"/>
    <w:rsid w:val="00C578DB"/>
    <w:rsid w:val="00C57955"/>
    <w:rsid w:val="00C60479"/>
    <w:rsid w:val="00C6064E"/>
    <w:rsid w:val="00C60D73"/>
    <w:rsid w:val="00C61071"/>
    <w:rsid w:val="00C61901"/>
    <w:rsid w:val="00C619C4"/>
    <w:rsid w:val="00C61A4C"/>
    <w:rsid w:val="00C61A66"/>
    <w:rsid w:val="00C61D3D"/>
    <w:rsid w:val="00C6200C"/>
    <w:rsid w:val="00C62520"/>
    <w:rsid w:val="00C62A19"/>
    <w:rsid w:val="00C62BF3"/>
    <w:rsid w:val="00C633AA"/>
    <w:rsid w:val="00C6348C"/>
    <w:rsid w:val="00C634F4"/>
    <w:rsid w:val="00C638AE"/>
    <w:rsid w:val="00C639CE"/>
    <w:rsid w:val="00C63BEC"/>
    <w:rsid w:val="00C63C2C"/>
    <w:rsid w:val="00C63EFA"/>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789"/>
    <w:rsid w:val="00C73F99"/>
    <w:rsid w:val="00C74E10"/>
    <w:rsid w:val="00C74FD2"/>
    <w:rsid w:val="00C75487"/>
    <w:rsid w:val="00C757FD"/>
    <w:rsid w:val="00C75861"/>
    <w:rsid w:val="00C75931"/>
    <w:rsid w:val="00C75A33"/>
    <w:rsid w:val="00C75FC0"/>
    <w:rsid w:val="00C76422"/>
    <w:rsid w:val="00C76601"/>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4D4"/>
    <w:rsid w:val="00C82753"/>
    <w:rsid w:val="00C828C5"/>
    <w:rsid w:val="00C82FBE"/>
    <w:rsid w:val="00C8323A"/>
    <w:rsid w:val="00C83324"/>
    <w:rsid w:val="00C83E5E"/>
    <w:rsid w:val="00C84073"/>
    <w:rsid w:val="00C84937"/>
    <w:rsid w:val="00C84CEA"/>
    <w:rsid w:val="00C84E6D"/>
    <w:rsid w:val="00C855C6"/>
    <w:rsid w:val="00C8585D"/>
    <w:rsid w:val="00C85EC0"/>
    <w:rsid w:val="00C8604E"/>
    <w:rsid w:val="00C86563"/>
    <w:rsid w:val="00C8687F"/>
    <w:rsid w:val="00C86893"/>
    <w:rsid w:val="00C86D96"/>
    <w:rsid w:val="00C86F11"/>
    <w:rsid w:val="00C874EF"/>
    <w:rsid w:val="00C90955"/>
    <w:rsid w:val="00C913AC"/>
    <w:rsid w:val="00C917AC"/>
    <w:rsid w:val="00C918FD"/>
    <w:rsid w:val="00C91FEC"/>
    <w:rsid w:val="00C92255"/>
    <w:rsid w:val="00C922E5"/>
    <w:rsid w:val="00C92653"/>
    <w:rsid w:val="00C92EB2"/>
    <w:rsid w:val="00C93290"/>
    <w:rsid w:val="00C9329B"/>
    <w:rsid w:val="00C93A2E"/>
    <w:rsid w:val="00C93FF0"/>
    <w:rsid w:val="00C94B63"/>
    <w:rsid w:val="00C94DB9"/>
    <w:rsid w:val="00C9522B"/>
    <w:rsid w:val="00C95405"/>
    <w:rsid w:val="00C95D64"/>
    <w:rsid w:val="00C96004"/>
    <w:rsid w:val="00C96284"/>
    <w:rsid w:val="00C96DFB"/>
    <w:rsid w:val="00C970B6"/>
    <w:rsid w:val="00C97426"/>
    <w:rsid w:val="00CA01BA"/>
    <w:rsid w:val="00CA0C99"/>
    <w:rsid w:val="00CA0F79"/>
    <w:rsid w:val="00CA120F"/>
    <w:rsid w:val="00CA1620"/>
    <w:rsid w:val="00CA1C0E"/>
    <w:rsid w:val="00CA21D4"/>
    <w:rsid w:val="00CA2256"/>
    <w:rsid w:val="00CA2314"/>
    <w:rsid w:val="00CA28C8"/>
    <w:rsid w:val="00CA2922"/>
    <w:rsid w:val="00CA2AF3"/>
    <w:rsid w:val="00CA3622"/>
    <w:rsid w:val="00CA388A"/>
    <w:rsid w:val="00CA4385"/>
    <w:rsid w:val="00CA43C5"/>
    <w:rsid w:val="00CA43CA"/>
    <w:rsid w:val="00CA4564"/>
    <w:rsid w:val="00CA45B1"/>
    <w:rsid w:val="00CA4883"/>
    <w:rsid w:val="00CA49E0"/>
    <w:rsid w:val="00CA4E1C"/>
    <w:rsid w:val="00CA4FC2"/>
    <w:rsid w:val="00CA52C1"/>
    <w:rsid w:val="00CA531A"/>
    <w:rsid w:val="00CA5398"/>
    <w:rsid w:val="00CA54D4"/>
    <w:rsid w:val="00CA599E"/>
    <w:rsid w:val="00CA5A78"/>
    <w:rsid w:val="00CA5F06"/>
    <w:rsid w:val="00CA64ED"/>
    <w:rsid w:val="00CA6746"/>
    <w:rsid w:val="00CA68DC"/>
    <w:rsid w:val="00CA752A"/>
    <w:rsid w:val="00CA76A1"/>
    <w:rsid w:val="00CB0067"/>
    <w:rsid w:val="00CB01E6"/>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6045"/>
    <w:rsid w:val="00CB7F96"/>
    <w:rsid w:val="00CC02B1"/>
    <w:rsid w:val="00CC0A48"/>
    <w:rsid w:val="00CC106E"/>
    <w:rsid w:val="00CC1655"/>
    <w:rsid w:val="00CC1A60"/>
    <w:rsid w:val="00CC1E9E"/>
    <w:rsid w:val="00CC212F"/>
    <w:rsid w:val="00CC225A"/>
    <w:rsid w:val="00CC24C2"/>
    <w:rsid w:val="00CC2827"/>
    <w:rsid w:val="00CC288F"/>
    <w:rsid w:val="00CC2A3B"/>
    <w:rsid w:val="00CC2B16"/>
    <w:rsid w:val="00CC2CC2"/>
    <w:rsid w:val="00CC2E97"/>
    <w:rsid w:val="00CC2F3F"/>
    <w:rsid w:val="00CC3935"/>
    <w:rsid w:val="00CC39EE"/>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1C5"/>
    <w:rsid w:val="00CD5442"/>
    <w:rsid w:val="00CD5571"/>
    <w:rsid w:val="00CD5B5D"/>
    <w:rsid w:val="00CD5E55"/>
    <w:rsid w:val="00CD6189"/>
    <w:rsid w:val="00CD62DA"/>
    <w:rsid w:val="00CD6543"/>
    <w:rsid w:val="00CD67A9"/>
    <w:rsid w:val="00CD6B2C"/>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B0B"/>
    <w:rsid w:val="00CE4D0E"/>
    <w:rsid w:val="00CE538E"/>
    <w:rsid w:val="00CE5D29"/>
    <w:rsid w:val="00CE5F66"/>
    <w:rsid w:val="00CE628A"/>
    <w:rsid w:val="00CE6504"/>
    <w:rsid w:val="00CE6614"/>
    <w:rsid w:val="00CE68AC"/>
    <w:rsid w:val="00CE6ABF"/>
    <w:rsid w:val="00CE6C99"/>
    <w:rsid w:val="00CE6D1E"/>
    <w:rsid w:val="00CE6E3C"/>
    <w:rsid w:val="00CE7308"/>
    <w:rsid w:val="00CE7653"/>
    <w:rsid w:val="00CE7A51"/>
    <w:rsid w:val="00CE7F60"/>
    <w:rsid w:val="00CF046B"/>
    <w:rsid w:val="00CF07E0"/>
    <w:rsid w:val="00CF0F86"/>
    <w:rsid w:val="00CF10F0"/>
    <w:rsid w:val="00CF1367"/>
    <w:rsid w:val="00CF13CA"/>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4138"/>
    <w:rsid w:val="00CF42ED"/>
    <w:rsid w:val="00CF4871"/>
    <w:rsid w:val="00CF4946"/>
    <w:rsid w:val="00CF4AB5"/>
    <w:rsid w:val="00CF5302"/>
    <w:rsid w:val="00CF53B9"/>
    <w:rsid w:val="00CF5557"/>
    <w:rsid w:val="00CF571D"/>
    <w:rsid w:val="00CF583F"/>
    <w:rsid w:val="00CF6104"/>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444"/>
    <w:rsid w:val="00D06CC9"/>
    <w:rsid w:val="00D06EC0"/>
    <w:rsid w:val="00D0740D"/>
    <w:rsid w:val="00D07520"/>
    <w:rsid w:val="00D07A39"/>
    <w:rsid w:val="00D07B88"/>
    <w:rsid w:val="00D100FA"/>
    <w:rsid w:val="00D10196"/>
    <w:rsid w:val="00D10473"/>
    <w:rsid w:val="00D10B4D"/>
    <w:rsid w:val="00D1165A"/>
    <w:rsid w:val="00D11A89"/>
    <w:rsid w:val="00D11A99"/>
    <w:rsid w:val="00D12318"/>
    <w:rsid w:val="00D124C3"/>
    <w:rsid w:val="00D1295E"/>
    <w:rsid w:val="00D12B40"/>
    <w:rsid w:val="00D12F51"/>
    <w:rsid w:val="00D130A5"/>
    <w:rsid w:val="00D13155"/>
    <w:rsid w:val="00D13350"/>
    <w:rsid w:val="00D13858"/>
    <w:rsid w:val="00D13A73"/>
    <w:rsid w:val="00D13C00"/>
    <w:rsid w:val="00D13D05"/>
    <w:rsid w:val="00D13D38"/>
    <w:rsid w:val="00D14735"/>
    <w:rsid w:val="00D1478F"/>
    <w:rsid w:val="00D147AC"/>
    <w:rsid w:val="00D147E7"/>
    <w:rsid w:val="00D14918"/>
    <w:rsid w:val="00D14BE6"/>
    <w:rsid w:val="00D1506A"/>
    <w:rsid w:val="00D151F7"/>
    <w:rsid w:val="00D157C3"/>
    <w:rsid w:val="00D16644"/>
    <w:rsid w:val="00D16BDC"/>
    <w:rsid w:val="00D16C53"/>
    <w:rsid w:val="00D17295"/>
    <w:rsid w:val="00D178E0"/>
    <w:rsid w:val="00D17ABE"/>
    <w:rsid w:val="00D20230"/>
    <w:rsid w:val="00D207CC"/>
    <w:rsid w:val="00D2091B"/>
    <w:rsid w:val="00D209E4"/>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1FC"/>
    <w:rsid w:val="00D2540B"/>
    <w:rsid w:val="00D26143"/>
    <w:rsid w:val="00D2674D"/>
    <w:rsid w:val="00D270E3"/>
    <w:rsid w:val="00D271E5"/>
    <w:rsid w:val="00D27AE5"/>
    <w:rsid w:val="00D27D99"/>
    <w:rsid w:val="00D27E15"/>
    <w:rsid w:val="00D313A0"/>
    <w:rsid w:val="00D31FA1"/>
    <w:rsid w:val="00D32CD0"/>
    <w:rsid w:val="00D333C9"/>
    <w:rsid w:val="00D3344B"/>
    <w:rsid w:val="00D33519"/>
    <w:rsid w:val="00D3367D"/>
    <w:rsid w:val="00D33963"/>
    <w:rsid w:val="00D33B69"/>
    <w:rsid w:val="00D34107"/>
    <w:rsid w:val="00D34190"/>
    <w:rsid w:val="00D3473C"/>
    <w:rsid w:val="00D34952"/>
    <w:rsid w:val="00D34C74"/>
    <w:rsid w:val="00D34DEF"/>
    <w:rsid w:val="00D34FD4"/>
    <w:rsid w:val="00D35661"/>
    <w:rsid w:val="00D35E51"/>
    <w:rsid w:val="00D36A1D"/>
    <w:rsid w:val="00D36CB4"/>
    <w:rsid w:val="00D36D42"/>
    <w:rsid w:val="00D374F5"/>
    <w:rsid w:val="00D37602"/>
    <w:rsid w:val="00D3762C"/>
    <w:rsid w:val="00D37E73"/>
    <w:rsid w:val="00D40065"/>
    <w:rsid w:val="00D40762"/>
    <w:rsid w:val="00D40D10"/>
    <w:rsid w:val="00D40E4B"/>
    <w:rsid w:val="00D40FE4"/>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949"/>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4F3A"/>
    <w:rsid w:val="00D55101"/>
    <w:rsid w:val="00D554B3"/>
    <w:rsid w:val="00D55574"/>
    <w:rsid w:val="00D559CC"/>
    <w:rsid w:val="00D55BDD"/>
    <w:rsid w:val="00D563D4"/>
    <w:rsid w:val="00D572B9"/>
    <w:rsid w:val="00D577DD"/>
    <w:rsid w:val="00D57B45"/>
    <w:rsid w:val="00D600C2"/>
    <w:rsid w:val="00D60162"/>
    <w:rsid w:val="00D603FF"/>
    <w:rsid w:val="00D6085E"/>
    <w:rsid w:val="00D60866"/>
    <w:rsid w:val="00D60B08"/>
    <w:rsid w:val="00D60CF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06"/>
    <w:rsid w:val="00D63B59"/>
    <w:rsid w:val="00D63C3F"/>
    <w:rsid w:val="00D63DCF"/>
    <w:rsid w:val="00D63FF3"/>
    <w:rsid w:val="00D64412"/>
    <w:rsid w:val="00D64544"/>
    <w:rsid w:val="00D6475A"/>
    <w:rsid w:val="00D64853"/>
    <w:rsid w:val="00D650BC"/>
    <w:rsid w:val="00D651B6"/>
    <w:rsid w:val="00D65585"/>
    <w:rsid w:val="00D662E0"/>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61"/>
    <w:rsid w:val="00D75492"/>
    <w:rsid w:val="00D75C1F"/>
    <w:rsid w:val="00D75E09"/>
    <w:rsid w:val="00D75E85"/>
    <w:rsid w:val="00D75F1F"/>
    <w:rsid w:val="00D76B9C"/>
    <w:rsid w:val="00D76EF9"/>
    <w:rsid w:val="00D7738B"/>
    <w:rsid w:val="00D7795A"/>
    <w:rsid w:val="00D77C05"/>
    <w:rsid w:val="00D80055"/>
    <w:rsid w:val="00D80571"/>
    <w:rsid w:val="00D80784"/>
    <w:rsid w:val="00D80837"/>
    <w:rsid w:val="00D80CB3"/>
    <w:rsid w:val="00D80E07"/>
    <w:rsid w:val="00D81519"/>
    <w:rsid w:val="00D81AC1"/>
    <w:rsid w:val="00D81BE4"/>
    <w:rsid w:val="00D81DB8"/>
    <w:rsid w:val="00D82056"/>
    <w:rsid w:val="00D828BD"/>
    <w:rsid w:val="00D82BC7"/>
    <w:rsid w:val="00D82D71"/>
    <w:rsid w:val="00D82D73"/>
    <w:rsid w:val="00D831DC"/>
    <w:rsid w:val="00D83219"/>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3A7"/>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EEE"/>
    <w:rsid w:val="00DA4793"/>
    <w:rsid w:val="00DA4E87"/>
    <w:rsid w:val="00DA5119"/>
    <w:rsid w:val="00DA5168"/>
    <w:rsid w:val="00DA53AC"/>
    <w:rsid w:val="00DA5881"/>
    <w:rsid w:val="00DA5911"/>
    <w:rsid w:val="00DA5EB7"/>
    <w:rsid w:val="00DA63B0"/>
    <w:rsid w:val="00DA6588"/>
    <w:rsid w:val="00DA6A7F"/>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1241"/>
    <w:rsid w:val="00DB1506"/>
    <w:rsid w:val="00DB16C2"/>
    <w:rsid w:val="00DB198D"/>
    <w:rsid w:val="00DB1A46"/>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2D"/>
    <w:rsid w:val="00DC3973"/>
    <w:rsid w:val="00DC3BD3"/>
    <w:rsid w:val="00DC47AE"/>
    <w:rsid w:val="00DC4CB9"/>
    <w:rsid w:val="00DC4F33"/>
    <w:rsid w:val="00DC5BE4"/>
    <w:rsid w:val="00DC5D19"/>
    <w:rsid w:val="00DC690A"/>
    <w:rsid w:val="00DC6AEE"/>
    <w:rsid w:val="00DC6B29"/>
    <w:rsid w:val="00DC6BB6"/>
    <w:rsid w:val="00DC6F12"/>
    <w:rsid w:val="00DC6FB3"/>
    <w:rsid w:val="00DC70C2"/>
    <w:rsid w:val="00DC7144"/>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15C"/>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0FEC"/>
    <w:rsid w:val="00DE13DE"/>
    <w:rsid w:val="00DE1568"/>
    <w:rsid w:val="00DE18AD"/>
    <w:rsid w:val="00DE1D08"/>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617C"/>
    <w:rsid w:val="00DE7293"/>
    <w:rsid w:val="00DE77E5"/>
    <w:rsid w:val="00DE7824"/>
    <w:rsid w:val="00DE7D0E"/>
    <w:rsid w:val="00DE7E31"/>
    <w:rsid w:val="00DF012D"/>
    <w:rsid w:val="00DF059B"/>
    <w:rsid w:val="00DF086A"/>
    <w:rsid w:val="00DF0879"/>
    <w:rsid w:val="00DF09A8"/>
    <w:rsid w:val="00DF09CE"/>
    <w:rsid w:val="00DF0C6A"/>
    <w:rsid w:val="00DF0E98"/>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5ED7"/>
    <w:rsid w:val="00DF628C"/>
    <w:rsid w:val="00DF6390"/>
    <w:rsid w:val="00DF6BEF"/>
    <w:rsid w:val="00DF6CDC"/>
    <w:rsid w:val="00DF74E8"/>
    <w:rsid w:val="00DF75A7"/>
    <w:rsid w:val="00DF779E"/>
    <w:rsid w:val="00DF7A4D"/>
    <w:rsid w:val="00DF7FF5"/>
    <w:rsid w:val="00E00CEE"/>
    <w:rsid w:val="00E00F17"/>
    <w:rsid w:val="00E019CF"/>
    <w:rsid w:val="00E01F38"/>
    <w:rsid w:val="00E02188"/>
    <w:rsid w:val="00E02610"/>
    <w:rsid w:val="00E0287B"/>
    <w:rsid w:val="00E028DB"/>
    <w:rsid w:val="00E02C72"/>
    <w:rsid w:val="00E033E2"/>
    <w:rsid w:val="00E03603"/>
    <w:rsid w:val="00E03993"/>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4A3"/>
    <w:rsid w:val="00E12591"/>
    <w:rsid w:val="00E12A07"/>
    <w:rsid w:val="00E12F2F"/>
    <w:rsid w:val="00E131FD"/>
    <w:rsid w:val="00E135F0"/>
    <w:rsid w:val="00E142FE"/>
    <w:rsid w:val="00E147BB"/>
    <w:rsid w:val="00E14BE7"/>
    <w:rsid w:val="00E150C2"/>
    <w:rsid w:val="00E15123"/>
    <w:rsid w:val="00E151BA"/>
    <w:rsid w:val="00E15272"/>
    <w:rsid w:val="00E1606F"/>
    <w:rsid w:val="00E16307"/>
    <w:rsid w:val="00E16382"/>
    <w:rsid w:val="00E16FF8"/>
    <w:rsid w:val="00E17227"/>
    <w:rsid w:val="00E1726B"/>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577"/>
    <w:rsid w:val="00E25700"/>
    <w:rsid w:val="00E25B28"/>
    <w:rsid w:val="00E263BC"/>
    <w:rsid w:val="00E26569"/>
    <w:rsid w:val="00E265BD"/>
    <w:rsid w:val="00E26773"/>
    <w:rsid w:val="00E26915"/>
    <w:rsid w:val="00E26D52"/>
    <w:rsid w:val="00E26F52"/>
    <w:rsid w:val="00E2762A"/>
    <w:rsid w:val="00E27755"/>
    <w:rsid w:val="00E278EC"/>
    <w:rsid w:val="00E279F5"/>
    <w:rsid w:val="00E27AE1"/>
    <w:rsid w:val="00E27C84"/>
    <w:rsid w:val="00E27EC8"/>
    <w:rsid w:val="00E3022E"/>
    <w:rsid w:val="00E3029E"/>
    <w:rsid w:val="00E306B1"/>
    <w:rsid w:val="00E30873"/>
    <w:rsid w:val="00E313A3"/>
    <w:rsid w:val="00E318BC"/>
    <w:rsid w:val="00E32141"/>
    <w:rsid w:val="00E321C7"/>
    <w:rsid w:val="00E323D6"/>
    <w:rsid w:val="00E32585"/>
    <w:rsid w:val="00E32A31"/>
    <w:rsid w:val="00E32FBC"/>
    <w:rsid w:val="00E331A2"/>
    <w:rsid w:val="00E33750"/>
    <w:rsid w:val="00E33CA7"/>
    <w:rsid w:val="00E34105"/>
    <w:rsid w:val="00E34243"/>
    <w:rsid w:val="00E3445E"/>
    <w:rsid w:val="00E34991"/>
    <w:rsid w:val="00E34DA7"/>
    <w:rsid w:val="00E34EA2"/>
    <w:rsid w:val="00E34EDA"/>
    <w:rsid w:val="00E3511E"/>
    <w:rsid w:val="00E360B7"/>
    <w:rsid w:val="00E36430"/>
    <w:rsid w:val="00E36D74"/>
    <w:rsid w:val="00E37239"/>
    <w:rsid w:val="00E37302"/>
    <w:rsid w:val="00E3773D"/>
    <w:rsid w:val="00E37746"/>
    <w:rsid w:val="00E37A8D"/>
    <w:rsid w:val="00E37B62"/>
    <w:rsid w:val="00E400ED"/>
    <w:rsid w:val="00E40201"/>
    <w:rsid w:val="00E413FB"/>
    <w:rsid w:val="00E41A5C"/>
    <w:rsid w:val="00E41D55"/>
    <w:rsid w:val="00E41FB5"/>
    <w:rsid w:val="00E424C2"/>
    <w:rsid w:val="00E428C2"/>
    <w:rsid w:val="00E434C1"/>
    <w:rsid w:val="00E43C8F"/>
    <w:rsid w:val="00E43D1D"/>
    <w:rsid w:val="00E4490C"/>
    <w:rsid w:val="00E449DD"/>
    <w:rsid w:val="00E44AB9"/>
    <w:rsid w:val="00E44B31"/>
    <w:rsid w:val="00E454D9"/>
    <w:rsid w:val="00E45919"/>
    <w:rsid w:val="00E459C6"/>
    <w:rsid w:val="00E45C0D"/>
    <w:rsid w:val="00E45EB8"/>
    <w:rsid w:val="00E46258"/>
    <w:rsid w:val="00E46482"/>
    <w:rsid w:val="00E46D0E"/>
    <w:rsid w:val="00E46D3B"/>
    <w:rsid w:val="00E4721A"/>
    <w:rsid w:val="00E47311"/>
    <w:rsid w:val="00E47BD3"/>
    <w:rsid w:val="00E50857"/>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3F"/>
    <w:rsid w:val="00E53768"/>
    <w:rsid w:val="00E53FD7"/>
    <w:rsid w:val="00E54141"/>
    <w:rsid w:val="00E54626"/>
    <w:rsid w:val="00E558F5"/>
    <w:rsid w:val="00E55AAB"/>
    <w:rsid w:val="00E55D8A"/>
    <w:rsid w:val="00E561C6"/>
    <w:rsid w:val="00E56B10"/>
    <w:rsid w:val="00E571B0"/>
    <w:rsid w:val="00E572B0"/>
    <w:rsid w:val="00E57A0E"/>
    <w:rsid w:val="00E57DF7"/>
    <w:rsid w:val="00E605B9"/>
    <w:rsid w:val="00E608D4"/>
    <w:rsid w:val="00E60D47"/>
    <w:rsid w:val="00E61042"/>
    <w:rsid w:val="00E61407"/>
    <w:rsid w:val="00E61543"/>
    <w:rsid w:val="00E61E0B"/>
    <w:rsid w:val="00E62296"/>
    <w:rsid w:val="00E62382"/>
    <w:rsid w:val="00E627E7"/>
    <w:rsid w:val="00E62F3A"/>
    <w:rsid w:val="00E6326A"/>
    <w:rsid w:val="00E635AD"/>
    <w:rsid w:val="00E636C8"/>
    <w:rsid w:val="00E63ADC"/>
    <w:rsid w:val="00E63E6F"/>
    <w:rsid w:val="00E6462C"/>
    <w:rsid w:val="00E646DE"/>
    <w:rsid w:val="00E64968"/>
    <w:rsid w:val="00E65044"/>
    <w:rsid w:val="00E65190"/>
    <w:rsid w:val="00E65589"/>
    <w:rsid w:val="00E659C5"/>
    <w:rsid w:val="00E65E46"/>
    <w:rsid w:val="00E666CC"/>
    <w:rsid w:val="00E66733"/>
    <w:rsid w:val="00E66B6C"/>
    <w:rsid w:val="00E67FE3"/>
    <w:rsid w:val="00E7062E"/>
    <w:rsid w:val="00E706C4"/>
    <w:rsid w:val="00E709AB"/>
    <w:rsid w:val="00E70AA7"/>
    <w:rsid w:val="00E70AD5"/>
    <w:rsid w:val="00E71040"/>
    <w:rsid w:val="00E711F9"/>
    <w:rsid w:val="00E717F3"/>
    <w:rsid w:val="00E7187A"/>
    <w:rsid w:val="00E71A37"/>
    <w:rsid w:val="00E71BD4"/>
    <w:rsid w:val="00E72251"/>
    <w:rsid w:val="00E72ECC"/>
    <w:rsid w:val="00E732F0"/>
    <w:rsid w:val="00E734A9"/>
    <w:rsid w:val="00E73B0C"/>
    <w:rsid w:val="00E73C44"/>
    <w:rsid w:val="00E74744"/>
    <w:rsid w:val="00E7479A"/>
    <w:rsid w:val="00E74989"/>
    <w:rsid w:val="00E75183"/>
    <w:rsid w:val="00E75499"/>
    <w:rsid w:val="00E75707"/>
    <w:rsid w:val="00E75926"/>
    <w:rsid w:val="00E75D4C"/>
    <w:rsid w:val="00E762C6"/>
    <w:rsid w:val="00E76369"/>
    <w:rsid w:val="00E763C0"/>
    <w:rsid w:val="00E76410"/>
    <w:rsid w:val="00E7654F"/>
    <w:rsid w:val="00E767A7"/>
    <w:rsid w:val="00E768C1"/>
    <w:rsid w:val="00E76ECE"/>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350"/>
    <w:rsid w:val="00E86954"/>
    <w:rsid w:val="00E86F76"/>
    <w:rsid w:val="00E8748F"/>
    <w:rsid w:val="00E87519"/>
    <w:rsid w:val="00E87D16"/>
    <w:rsid w:val="00E87FC3"/>
    <w:rsid w:val="00E9038F"/>
    <w:rsid w:val="00E904A8"/>
    <w:rsid w:val="00E90871"/>
    <w:rsid w:val="00E90D7D"/>
    <w:rsid w:val="00E915EE"/>
    <w:rsid w:val="00E92328"/>
    <w:rsid w:val="00E92411"/>
    <w:rsid w:val="00E924CF"/>
    <w:rsid w:val="00E92C20"/>
    <w:rsid w:val="00E92F0F"/>
    <w:rsid w:val="00E932AD"/>
    <w:rsid w:val="00E933F5"/>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739"/>
    <w:rsid w:val="00EA07B8"/>
    <w:rsid w:val="00EA09D5"/>
    <w:rsid w:val="00EA153A"/>
    <w:rsid w:val="00EA1AE0"/>
    <w:rsid w:val="00EA2127"/>
    <w:rsid w:val="00EA23F4"/>
    <w:rsid w:val="00EA2697"/>
    <w:rsid w:val="00EA2981"/>
    <w:rsid w:val="00EA2AB4"/>
    <w:rsid w:val="00EA2B7A"/>
    <w:rsid w:val="00EA2F12"/>
    <w:rsid w:val="00EA319F"/>
    <w:rsid w:val="00EA358E"/>
    <w:rsid w:val="00EA3BA8"/>
    <w:rsid w:val="00EA459C"/>
    <w:rsid w:val="00EA5343"/>
    <w:rsid w:val="00EA53F2"/>
    <w:rsid w:val="00EA661F"/>
    <w:rsid w:val="00EA7AE3"/>
    <w:rsid w:val="00EA7AF6"/>
    <w:rsid w:val="00EA7EBE"/>
    <w:rsid w:val="00EB0279"/>
    <w:rsid w:val="00EB0869"/>
    <w:rsid w:val="00EB0AAA"/>
    <w:rsid w:val="00EB1225"/>
    <w:rsid w:val="00EB1338"/>
    <w:rsid w:val="00EB1450"/>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5D3D"/>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6F0"/>
    <w:rsid w:val="00EC2826"/>
    <w:rsid w:val="00EC289F"/>
    <w:rsid w:val="00EC3114"/>
    <w:rsid w:val="00EC3307"/>
    <w:rsid w:val="00EC3316"/>
    <w:rsid w:val="00EC4367"/>
    <w:rsid w:val="00EC4948"/>
    <w:rsid w:val="00EC4A64"/>
    <w:rsid w:val="00EC5933"/>
    <w:rsid w:val="00EC6090"/>
    <w:rsid w:val="00EC63B5"/>
    <w:rsid w:val="00EC6502"/>
    <w:rsid w:val="00EC6CCD"/>
    <w:rsid w:val="00EC7170"/>
    <w:rsid w:val="00EC7266"/>
    <w:rsid w:val="00EC76F7"/>
    <w:rsid w:val="00EC7E4B"/>
    <w:rsid w:val="00EC7E52"/>
    <w:rsid w:val="00ED0040"/>
    <w:rsid w:val="00ED00D0"/>
    <w:rsid w:val="00ED047A"/>
    <w:rsid w:val="00ED0803"/>
    <w:rsid w:val="00ED09B9"/>
    <w:rsid w:val="00ED0DEA"/>
    <w:rsid w:val="00ED0E76"/>
    <w:rsid w:val="00ED1477"/>
    <w:rsid w:val="00ED1966"/>
    <w:rsid w:val="00ED19A9"/>
    <w:rsid w:val="00ED2991"/>
    <w:rsid w:val="00ED38CF"/>
    <w:rsid w:val="00ED41D4"/>
    <w:rsid w:val="00ED44C2"/>
    <w:rsid w:val="00ED5218"/>
    <w:rsid w:val="00ED59A1"/>
    <w:rsid w:val="00ED5C4B"/>
    <w:rsid w:val="00ED66A2"/>
    <w:rsid w:val="00ED6955"/>
    <w:rsid w:val="00ED738E"/>
    <w:rsid w:val="00ED7B6F"/>
    <w:rsid w:val="00ED7C10"/>
    <w:rsid w:val="00EE0AE8"/>
    <w:rsid w:val="00EE0D68"/>
    <w:rsid w:val="00EE0DD3"/>
    <w:rsid w:val="00EE10A4"/>
    <w:rsid w:val="00EE11AD"/>
    <w:rsid w:val="00EE1415"/>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E7F93"/>
    <w:rsid w:val="00EF019D"/>
    <w:rsid w:val="00EF033D"/>
    <w:rsid w:val="00EF0FB2"/>
    <w:rsid w:val="00EF1605"/>
    <w:rsid w:val="00EF1845"/>
    <w:rsid w:val="00EF1A19"/>
    <w:rsid w:val="00EF1D7F"/>
    <w:rsid w:val="00EF1D96"/>
    <w:rsid w:val="00EF218B"/>
    <w:rsid w:val="00EF24B1"/>
    <w:rsid w:val="00EF2799"/>
    <w:rsid w:val="00EF2FEA"/>
    <w:rsid w:val="00EF303C"/>
    <w:rsid w:val="00EF3221"/>
    <w:rsid w:val="00EF38BD"/>
    <w:rsid w:val="00EF3FE2"/>
    <w:rsid w:val="00EF4310"/>
    <w:rsid w:val="00EF436D"/>
    <w:rsid w:val="00EF4856"/>
    <w:rsid w:val="00EF48C7"/>
    <w:rsid w:val="00EF65B8"/>
    <w:rsid w:val="00EF6A45"/>
    <w:rsid w:val="00EF74A7"/>
    <w:rsid w:val="00EF7594"/>
    <w:rsid w:val="00EF7991"/>
    <w:rsid w:val="00F00159"/>
    <w:rsid w:val="00F001C1"/>
    <w:rsid w:val="00F0066C"/>
    <w:rsid w:val="00F00B53"/>
    <w:rsid w:val="00F00C09"/>
    <w:rsid w:val="00F019DD"/>
    <w:rsid w:val="00F02118"/>
    <w:rsid w:val="00F0215D"/>
    <w:rsid w:val="00F02313"/>
    <w:rsid w:val="00F026E3"/>
    <w:rsid w:val="00F027AD"/>
    <w:rsid w:val="00F02D07"/>
    <w:rsid w:val="00F02E57"/>
    <w:rsid w:val="00F03097"/>
    <w:rsid w:val="00F03753"/>
    <w:rsid w:val="00F0378E"/>
    <w:rsid w:val="00F03EAD"/>
    <w:rsid w:val="00F041B7"/>
    <w:rsid w:val="00F04833"/>
    <w:rsid w:val="00F048FB"/>
    <w:rsid w:val="00F04983"/>
    <w:rsid w:val="00F05557"/>
    <w:rsid w:val="00F05996"/>
    <w:rsid w:val="00F05A19"/>
    <w:rsid w:val="00F05AA5"/>
    <w:rsid w:val="00F064F9"/>
    <w:rsid w:val="00F0693C"/>
    <w:rsid w:val="00F071C6"/>
    <w:rsid w:val="00F07587"/>
    <w:rsid w:val="00F076DE"/>
    <w:rsid w:val="00F0782A"/>
    <w:rsid w:val="00F07842"/>
    <w:rsid w:val="00F07EBC"/>
    <w:rsid w:val="00F102D6"/>
    <w:rsid w:val="00F10972"/>
    <w:rsid w:val="00F10A51"/>
    <w:rsid w:val="00F10E94"/>
    <w:rsid w:val="00F112F1"/>
    <w:rsid w:val="00F117C2"/>
    <w:rsid w:val="00F123AB"/>
    <w:rsid w:val="00F123DA"/>
    <w:rsid w:val="00F125DC"/>
    <w:rsid w:val="00F12A41"/>
    <w:rsid w:val="00F13415"/>
    <w:rsid w:val="00F134E6"/>
    <w:rsid w:val="00F13941"/>
    <w:rsid w:val="00F13973"/>
    <w:rsid w:val="00F13C09"/>
    <w:rsid w:val="00F140F0"/>
    <w:rsid w:val="00F14405"/>
    <w:rsid w:val="00F1445F"/>
    <w:rsid w:val="00F145DF"/>
    <w:rsid w:val="00F14F1F"/>
    <w:rsid w:val="00F150FC"/>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162"/>
    <w:rsid w:val="00F2622C"/>
    <w:rsid w:val="00F270C3"/>
    <w:rsid w:val="00F2757C"/>
    <w:rsid w:val="00F2798A"/>
    <w:rsid w:val="00F30135"/>
    <w:rsid w:val="00F30417"/>
    <w:rsid w:val="00F309FC"/>
    <w:rsid w:val="00F30BF5"/>
    <w:rsid w:val="00F30DC9"/>
    <w:rsid w:val="00F311D4"/>
    <w:rsid w:val="00F314B5"/>
    <w:rsid w:val="00F315FA"/>
    <w:rsid w:val="00F3169B"/>
    <w:rsid w:val="00F31D5B"/>
    <w:rsid w:val="00F31E61"/>
    <w:rsid w:val="00F31FCE"/>
    <w:rsid w:val="00F31FD6"/>
    <w:rsid w:val="00F32807"/>
    <w:rsid w:val="00F32899"/>
    <w:rsid w:val="00F32B51"/>
    <w:rsid w:val="00F3372A"/>
    <w:rsid w:val="00F33842"/>
    <w:rsid w:val="00F33F03"/>
    <w:rsid w:val="00F341BA"/>
    <w:rsid w:val="00F34378"/>
    <w:rsid w:val="00F34480"/>
    <w:rsid w:val="00F344A2"/>
    <w:rsid w:val="00F344E0"/>
    <w:rsid w:val="00F34626"/>
    <w:rsid w:val="00F3510C"/>
    <w:rsid w:val="00F352E9"/>
    <w:rsid w:val="00F36187"/>
    <w:rsid w:val="00F362F6"/>
    <w:rsid w:val="00F366C7"/>
    <w:rsid w:val="00F367AF"/>
    <w:rsid w:val="00F367CA"/>
    <w:rsid w:val="00F369FB"/>
    <w:rsid w:val="00F36D4A"/>
    <w:rsid w:val="00F3736F"/>
    <w:rsid w:val="00F4018D"/>
    <w:rsid w:val="00F404BE"/>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2A3"/>
    <w:rsid w:val="00F448F7"/>
    <w:rsid w:val="00F44C6C"/>
    <w:rsid w:val="00F44E77"/>
    <w:rsid w:val="00F4510E"/>
    <w:rsid w:val="00F4521E"/>
    <w:rsid w:val="00F4566C"/>
    <w:rsid w:val="00F45981"/>
    <w:rsid w:val="00F45A96"/>
    <w:rsid w:val="00F45ACC"/>
    <w:rsid w:val="00F45F1A"/>
    <w:rsid w:val="00F467F7"/>
    <w:rsid w:val="00F47585"/>
    <w:rsid w:val="00F47E1E"/>
    <w:rsid w:val="00F47F4C"/>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954"/>
    <w:rsid w:val="00F55CB3"/>
    <w:rsid w:val="00F5689C"/>
    <w:rsid w:val="00F56C09"/>
    <w:rsid w:val="00F56EBE"/>
    <w:rsid w:val="00F57EEC"/>
    <w:rsid w:val="00F57FBA"/>
    <w:rsid w:val="00F6031F"/>
    <w:rsid w:val="00F60493"/>
    <w:rsid w:val="00F60920"/>
    <w:rsid w:val="00F61364"/>
    <w:rsid w:val="00F615BC"/>
    <w:rsid w:val="00F61621"/>
    <w:rsid w:val="00F618C5"/>
    <w:rsid w:val="00F61A39"/>
    <w:rsid w:val="00F61D8A"/>
    <w:rsid w:val="00F61FAC"/>
    <w:rsid w:val="00F62921"/>
    <w:rsid w:val="00F62DE2"/>
    <w:rsid w:val="00F6328B"/>
    <w:rsid w:val="00F63595"/>
    <w:rsid w:val="00F63812"/>
    <w:rsid w:val="00F64357"/>
    <w:rsid w:val="00F64787"/>
    <w:rsid w:val="00F64B48"/>
    <w:rsid w:val="00F64EDB"/>
    <w:rsid w:val="00F6549C"/>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64"/>
    <w:rsid w:val="00F728C0"/>
    <w:rsid w:val="00F72C62"/>
    <w:rsid w:val="00F72DCF"/>
    <w:rsid w:val="00F72EE2"/>
    <w:rsid w:val="00F73186"/>
    <w:rsid w:val="00F7351E"/>
    <w:rsid w:val="00F73588"/>
    <w:rsid w:val="00F73619"/>
    <w:rsid w:val="00F736B6"/>
    <w:rsid w:val="00F739A1"/>
    <w:rsid w:val="00F7466C"/>
    <w:rsid w:val="00F747C1"/>
    <w:rsid w:val="00F74923"/>
    <w:rsid w:val="00F749EC"/>
    <w:rsid w:val="00F74A54"/>
    <w:rsid w:val="00F74B5E"/>
    <w:rsid w:val="00F74CB3"/>
    <w:rsid w:val="00F754FB"/>
    <w:rsid w:val="00F7574D"/>
    <w:rsid w:val="00F75AD2"/>
    <w:rsid w:val="00F76AF3"/>
    <w:rsid w:val="00F76BCC"/>
    <w:rsid w:val="00F76D2B"/>
    <w:rsid w:val="00F77158"/>
    <w:rsid w:val="00F77167"/>
    <w:rsid w:val="00F776E5"/>
    <w:rsid w:val="00F800CA"/>
    <w:rsid w:val="00F80204"/>
    <w:rsid w:val="00F80723"/>
    <w:rsid w:val="00F81119"/>
    <w:rsid w:val="00F8141B"/>
    <w:rsid w:val="00F81987"/>
    <w:rsid w:val="00F81C53"/>
    <w:rsid w:val="00F81F49"/>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6996"/>
    <w:rsid w:val="00F87011"/>
    <w:rsid w:val="00F87AD3"/>
    <w:rsid w:val="00F87E4B"/>
    <w:rsid w:val="00F87EE7"/>
    <w:rsid w:val="00F9015C"/>
    <w:rsid w:val="00F90ACB"/>
    <w:rsid w:val="00F915FC"/>
    <w:rsid w:val="00F91D33"/>
    <w:rsid w:val="00F920A4"/>
    <w:rsid w:val="00F92774"/>
    <w:rsid w:val="00F92DED"/>
    <w:rsid w:val="00F92ECE"/>
    <w:rsid w:val="00F9363F"/>
    <w:rsid w:val="00F938B0"/>
    <w:rsid w:val="00F93ACE"/>
    <w:rsid w:val="00F93C6B"/>
    <w:rsid w:val="00F94049"/>
    <w:rsid w:val="00F949FD"/>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2EC8"/>
    <w:rsid w:val="00FA30E0"/>
    <w:rsid w:val="00FA31E4"/>
    <w:rsid w:val="00FA324A"/>
    <w:rsid w:val="00FA33FA"/>
    <w:rsid w:val="00FA38A0"/>
    <w:rsid w:val="00FA38F0"/>
    <w:rsid w:val="00FA3B09"/>
    <w:rsid w:val="00FA3C90"/>
    <w:rsid w:val="00FA449E"/>
    <w:rsid w:val="00FA476F"/>
    <w:rsid w:val="00FA4D58"/>
    <w:rsid w:val="00FA4EB5"/>
    <w:rsid w:val="00FA4F02"/>
    <w:rsid w:val="00FA4F5B"/>
    <w:rsid w:val="00FA5199"/>
    <w:rsid w:val="00FA564E"/>
    <w:rsid w:val="00FA5AB4"/>
    <w:rsid w:val="00FA5BCB"/>
    <w:rsid w:val="00FA602C"/>
    <w:rsid w:val="00FA637E"/>
    <w:rsid w:val="00FA681C"/>
    <w:rsid w:val="00FA6BE0"/>
    <w:rsid w:val="00FA6CE3"/>
    <w:rsid w:val="00FA6E3F"/>
    <w:rsid w:val="00FA7023"/>
    <w:rsid w:val="00FA70F1"/>
    <w:rsid w:val="00FA7BFA"/>
    <w:rsid w:val="00FA7C90"/>
    <w:rsid w:val="00FA7D4C"/>
    <w:rsid w:val="00FB00C9"/>
    <w:rsid w:val="00FB03B5"/>
    <w:rsid w:val="00FB0562"/>
    <w:rsid w:val="00FB06E0"/>
    <w:rsid w:val="00FB084B"/>
    <w:rsid w:val="00FB0902"/>
    <w:rsid w:val="00FB0C32"/>
    <w:rsid w:val="00FB0E87"/>
    <w:rsid w:val="00FB0FE4"/>
    <w:rsid w:val="00FB133A"/>
    <w:rsid w:val="00FB1886"/>
    <w:rsid w:val="00FB225F"/>
    <w:rsid w:val="00FB28F9"/>
    <w:rsid w:val="00FB2B91"/>
    <w:rsid w:val="00FB2B99"/>
    <w:rsid w:val="00FB2F53"/>
    <w:rsid w:val="00FB32EF"/>
    <w:rsid w:val="00FB3436"/>
    <w:rsid w:val="00FB3AE4"/>
    <w:rsid w:val="00FB3ED3"/>
    <w:rsid w:val="00FB400D"/>
    <w:rsid w:val="00FB4B09"/>
    <w:rsid w:val="00FB4B9C"/>
    <w:rsid w:val="00FB4C32"/>
    <w:rsid w:val="00FB5542"/>
    <w:rsid w:val="00FB5916"/>
    <w:rsid w:val="00FB643A"/>
    <w:rsid w:val="00FB6866"/>
    <w:rsid w:val="00FB6918"/>
    <w:rsid w:val="00FB6B30"/>
    <w:rsid w:val="00FB6B37"/>
    <w:rsid w:val="00FB6F8E"/>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61"/>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2C1"/>
    <w:rsid w:val="00FC7426"/>
    <w:rsid w:val="00FC7C0D"/>
    <w:rsid w:val="00FC7C4F"/>
    <w:rsid w:val="00FC7D79"/>
    <w:rsid w:val="00FC7ECB"/>
    <w:rsid w:val="00FD0107"/>
    <w:rsid w:val="00FD0423"/>
    <w:rsid w:val="00FD04BB"/>
    <w:rsid w:val="00FD06A8"/>
    <w:rsid w:val="00FD0B47"/>
    <w:rsid w:val="00FD0FEB"/>
    <w:rsid w:val="00FD1490"/>
    <w:rsid w:val="00FD1BE0"/>
    <w:rsid w:val="00FD2EC3"/>
    <w:rsid w:val="00FD348E"/>
    <w:rsid w:val="00FD3495"/>
    <w:rsid w:val="00FD3BC6"/>
    <w:rsid w:val="00FD3C81"/>
    <w:rsid w:val="00FD425B"/>
    <w:rsid w:val="00FD430A"/>
    <w:rsid w:val="00FD4785"/>
    <w:rsid w:val="00FD4A11"/>
    <w:rsid w:val="00FD4E1E"/>
    <w:rsid w:val="00FD5413"/>
    <w:rsid w:val="00FD5650"/>
    <w:rsid w:val="00FD5A70"/>
    <w:rsid w:val="00FD5BE3"/>
    <w:rsid w:val="00FD5D01"/>
    <w:rsid w:val="00FD5D3B"/>
    <w:rsid w:val="00FD6141"/>
    <w:rsid w:val="00FD6371"/>
    <w:rsid w:val="00FD6708"/>
    <w:rsid w:val="00FD717E"/>
    <w:rsid w:val="00FD75A5"/>
    <w:rsid w:val="00FE0346"/>
    <w:rsid w:val="00FE038E"/>
    <w:rsid w:val="00FE0725"/>
    <w:rsid w:val="00FE08A4"/>
    <w:rsid w:val="00FE0E08"/>
    <w:rsid w:val="00FE112F"/>
    <w:rsid w:val="00FE131C"/>
    <w:rsid w:val="00FE1389"/>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226"/>
    <w:rsid w:val="00FF4467"/>
    <w:rsid w:val="00FF46A3"/>
    <w:rsid w:val="00FF472B"/>
    <w:rsid w:val="00FF48B5"/>
    <w:rsid w:val="00FF4D58"/>
    <w:rsid w:val="00FF4D76"/>
    <w:rsid w:val="00FF4F95"/>
    <w:rsid w:val="00FF515E"/>
    <w:rsid w:val="00FF51AF"/>
    <w:rsid w:val="00FF57C5"/>
    <w:rsid w:val="00FF6158"/>
    <w:rsid w:val="00FF627B"/>
    <w:rsid w:val="00FF7514"/>
    <w:rsid w:val="00FF7E0D"/>
    <w:rsid w:val="02794E08"/>
    <w:rsid w:val="02DA3B5D"/>
    <w:rsid w:val="08291BB3"/>
    <w:rsid w:val="0B063792"/>
    <w:rsid w:val="0BA81DC8"/>
    <w:rsid w:val="133138FD"/>
    <w:rsid w:val="1CC41031"/>
    <w:rsid w:val="1D4250A2"/>
    <w:rsid w:val="1FC02648"/>
    <w:rsid w:val="24E647C4"/>
    <w:rsid w:val="25F952C0"/>
    <w:rsid w:val="26FA2DB6"/>
    <w:rsid w:val="2A1345F2"/>
    <w:rsid w:val="2F3E39EC"/>
    <w:rsid w:val="336452A8"/>
    <w:rsid w:val="34B87558"/>
    <w:rsid w:val="36ED75E0"/>
    <w:rsid w:val="372908CE"/>
    <w:rsid w:val="38F008C8"/>
    <w:rsid w:val="3C7329D2"/>
    <w:rsid w:val="45671813"/>
    <w:rsid w:val="480C103E"/>
    <w:rsid w:val="4AC359ED"/>
    <w:rsid w:val="4D2C03C9"/>
    <w:rsid w:val="516918A9"/>
    <w:rsid w:val="51F72F60"/>
    <w:rsid w:val="53DB337C"/>
    <w:rsid w:val="55BC46E8"/>
    <w:rsid w:val="574B6B8A"/>
    <w:rsid w:val="587C7306"/>
    <w:rsid w:val="60B45399"/>
    <w:rsid w:val="639461EA"/>
    <w:rsid w:val="6B7F1F23"/>
    <w:rsid w:val="6D8401BA"/>
    <w:rsid w:val="6E2A7B2F"/>
    <w:rsid w:val="72D6166F"/>
    <w:rsid w:val="76FA74FB"/>
    <w:rsid w:val="774E7649"/>
    <w:rsid w:val="77E00ED5"/>
    <w:rsid w:val="7A244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7126F"/>
  <w15:docId w15:val="{E16C4F67-F553-47A2-B6D4-7CC00D2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Normal"/>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Pr>
      <w:sz w:val="18"/>
      <w:szCs w:val="18"/>
    </w:rPr>
  </w:style>
  <w:style w:type="paragraph" w:styleId="BodyText">
    <w:name w:val="Body Text"/>
    <w:basedOn w:val="Normal"/>
    <w:link w:val="BodyTextChar"/>
    <w:qFormat/>
    <w:pPr>
      <w:spacing w:after="120"/>
      <w:jc w:val="both"/>
    </w:pPr>
    <w:rPr>
      <w:rFonts w:eastAsia="MS Mincho"/>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style>
  <w:style w:type="character" w:styleId="Emphasis">
    <w:name w:val="Emphasis"/>
    <w:basedOn w:val="DefaultParagraphFont"/>
    <w:uiPriority w:val="20"/>
    <w:qFormat/>
    <w:rPr>
      <w:i/>
      <w:iCs/>
    </w:rPr>
  </w:style>
  <w:style w:type="character" w:styleId="FollowedHyperlink">
    <w:name w:val="FollowedHyperlink"/>
    <w:semiHidden/>
    <w:unhideWhenUsed/>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List">
    <w:name w:val="List"/>
    <w:basedOn w:val="Normal"/>
    <w:qFormat/>
    <w:pPr>
      <w:ind w:left="283" w:hanging="283"/>
    </w:pPr>
  </w:style>
  <w:style w:type="paragraph" w:styleId="List2">
    <w:name w:val="List 2"/>
    <w:basedOn w:val="List"/>
    <w:qFormat/>
    <w:pPr>
      <w:numPr>
        <w:numId w:val="1"/>
      </w:numPr>
      <w:spacing w:before="180"/>
    </w:pPr>
    <w:rPr>
      <w:rFonts w:ascii="Arial" w:hAnsi="Arial"/>
      <w:sz w:val="22"/>
      <w:szCs w:val="20"/>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lang w:eastAsia="zh-CN"/>
    </w:rPr>
  </w:style>
  <w:style w:type="character" w:styleId="Strong">
    <w:name w:val="Strong"/>
    <w:basedOn w:val="DefaultParagraphFont"/>
    <w:uiPriority w:val="22"/>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9">
    <w:name w:val="toc 9"/>
    <w:basedOn w:val="TOC8"/>
    <w:next w:val="Normal"/>
    <w:uiPriority w:val="39"/>
    <w:qFormat/>
    <w:pPr>
      <w:ind w:left="1418" w:hanging="1418"/>
    </w:pPr>
    <w:rPr>
      <w:rFonts w:eastAsia="Times New Roman"/>
      <w:lang w:val="en-GB" w:eastAsia="ja-JP"/>
    </w:r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99"/>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qFormat/>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Normal"/>
    <w:next w:val="Doc-text2"/>
    <w:qFormat/>
    <w:pPr>
      <w:numPr>
        <w:numId w:val="5"/>
      </w:num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qFormat/>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qFormat/>
    <w:rPr>
      <w:rFonts w:eastAsia="Times New Roman"/>
      <w:sz w:val="18"/>
      <w:szCs w:val="18"/>
      <w:lang w:eastAsia="en-US"/>
    </w:rPr>
  </w:style>
  <w:style w:type="character" w:customStyle="1" w:styleId="DocumentMapChar">
    <w:name w:val="Document Map Char"/>
    <w:link w:val="DocumentMap"/>
    <w:qFormat/>
    <w:rPr>
      <w:rFonts w:eastAsia="Times New Roman"/>
      <w:szCs w:val="24"/>
      <w:shd w:val="clear" w:color="auto" w:fill="000080"/>
      <w:lang w:eastAsia="en-US"/>
    </w:rPr>
  </w:style>
  <w:style w:type="paragraph" w:customStyle="1" w:styleId="13">
    <w:name w:val="変更箇所1"/>
    <w:hidden/>
    <w:uiPriority w:val="99"/>
    <w:unhideWhenUsed/>
    <w:qFormat/>
    <w:rPr>
      <w:rFonts w:eastAsia="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4">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5">
    <w:name w:val="15"/>
    <w:basedOn w:val="DefaultParagraphFont"/>
    <w:qFormat/>
    <w:rPr>
      <w:rFonts w:ascii="Times New Roman" w:hAnsi="Times New Roman" w:cs="Times New Roman" w:hint="default"/>
      <w:i/>
      <w:iCs/>
      <w:color w:val="4472C4"/>
    </w:rPr>
  </w:style>
  <w:style w:type="paragraph" w:customStyle="1" w:styleId="maintext">
    <w:name w:val="main text"/>
    <w:basedOn w:val="Normal"/>
    <w:qFormat/>
    <w:pPr>
      <w:spacing w:before="60" w:after="60" w:line="288" w:lineRule="auto"/>
      <w:ind w:firstLineChars="200" w:firstLine="200"/>
      <w:jc w:val="both"/>
    </w:pPr>
    <w:rPr>
      <w:rFonts w:eastAsia="Malgun Gothic" w:cs="Batang"/>
      <w:lang w:eastAsia="ko-KR"/>
    </w:rPr>
  </w:style>
  <w:style w:type="paragraph" w:customStyle="1" w:styleId="Doc-comment">
    <w:name w:val="Doc-comment"/>
    <w:basedOn w:val="Normal"/>
    <w:next w:val="Normal"/>
    <w:qFormat/>
    <w:pPr>
      <w:spacing w:before="100" w:beforeAutospacing="1"/>
      <w:ind w:left="1622" w:hanging="363"/>
    </w:pPr>
    <w:rPr>
      <w:rFonts w:ascii="Arial" w:eastAsia="MS Mincho" w:hAnsi="Arial"/>
      <w:i/>
      <w:sz w:val="24"/>
      <w:lang w:eastAsia="zh-CN"/>
    </w:rPr>
  </w:style>
  <w:style w:type="paragraph" w:customStyle="1" w:styleId="EmailDiscussion">
    <w:name w:val="EmailDiscussion"/>
    <w:basedOn w:val="Normal"/>
    <w:next w:val="Normal"/>
    <w:qFormat/>
    <w:pPr>
      <w:spacing w:before="40" w:after="100" w:afterAutospacing="1"/>
      <w:ind w:left="1619" w:hanging="360"/>
    </w:pPr>
    <w:rPr>
      <w:rFonts w:ascii="Arial" w:eastAsia="MS Mincho" w:hAnsi="Arial"/>
      <w:b/>
      <w:sz w:val="24"/>
      <w:lang w:eastAsia="zh-CN"/>
    </w:rPr>
  </w:style>
  <w:style w:type="paragraph" w:customStyle="1" w:styleId="EmailDiscussion2">
    <w:name w:val="EmailDiscussion2"/>
    <w:basedOn w:val="Normal"/>
    <w:qFormat/>
    <w:pPr>
      <w:spacing w:after="100" w:afterAutospacing="1"/>
      <w:ind w:left="1622" w:hanging="363"/>
    </w:pPr>
    <w:rPr>
      <w:rFonts w:ascii="Arial" w:eastAsia="MS Mincho" w:hAnsi="Arial"/>
      <w:sz w:val="24"/>
      <w:lang w:eastAsia="zh-CN"/>
    </w:rPr>
  </w:style>
  <w:style w:type="character" w:customStyle="1" w:styleId="CommentTextChar1">
    <w:name w:val="Comment Text Char1"/>
    <w:basedOn w:val="DefaultParagraphFont"/>
    <w:uiPriority w:val="99"/>
    <w:qFormat/>
    <w:rPr>
      <w:lang w:val="en-GB" w:eastAsia="en-US"/>
    </w:rPr>
  </w:style>
  <w:style w:type="paragraph" w:customStyle="1" w:styleId="2">
    <w:name w:val="修订2"/>
    <w:hidden/>
    <w:uiPriority w:val="99"/>
    <w:semiHidden/>
    <w:qFormat/>
    <w:rPr>
      <w:rFonts w:eastAsia="Times New Roman"/>
      <w:szCs w:val="24"/>
      <w:lang w:eastAsia="en-US"/>
    </w:rPr>
  </w:style>
  <w:style w:type="paragraph" w:customStyle="1" w:styleId="Revision2">
    <w:name w:val="Revision2"/>
    <w:hidden/>
    <w:uiPriority w:val="99"/>
    <w:semiHidden/>
    <w:qFormat/>
    <w:rPr>
      <w:rFonts w:eastAsia="Times New Roman"/>
      <w:szCs w:val="24"/>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3Car">
    <w:name w:val="B3 Car"/>
    <w:qFormat/>
    <w:rPr>
      <w:rFonts w:ascii="Times New Roman" w:hAnsi="Times New Roman"/>
      <w:lang w:val="en-GB"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Cs w:val="24"/>
      <w:lang w:eastAsia="en-US"/>
    </w:rPr>
  </w:style>
  <w:style w:type="character" w:customStyle="1" w:styleId="xzreadusername">
    <w:name w:val="x_zreadusername"/>
    <w:basedOn w:val="DefaultParagraphFont"/>
    <w:qFormat/>
  </w:style>
  <w:style w:type="paragraph" w:customStyle="1" w:styleId="xmsonormal">
    <w:name w:val="x_msonormal"/>
    <w:basedOn w:val="Normal"/>
    <w:qFormat/>
    <w:pPr>
      <w:spacing w:before="100" w:beforeAutospacing="1" w:after="100" w:afterAutospacing="1"/>
    </w:pPr>
    <w:rPr>
      <w:sz w:val="24"/>
      <w:lang w:eastAsia="zh-CN"/>
    </w:rPr>
  </w:style>
  <w:style w:type="paragraph" w:customStyle="1" w:styleId="xmsolistparagraph">
    <w:name w:val="x_msolistparagraph"/>
    <w:basedOn w:val="Normal"/>
    <w:qFormat/>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644832">
      <w:bodyDiv w:val="1"/>
      <w:marLeft w:val="0"/>
      <w:marRight w:val="0"/>
      <w:marTop w:val="0"/>
      <w:marBottom w:val="0"/>
      <w:divBdr>
        <w:top w:val="none" w:sz="0" w:space="0" w:color="auto"/>
        <w:left w:val="none" w:sz="0" w:space="0" w:color="auto"/>
        <w:bottom w:val="none" w:sz="0" w:space="0" w:color="auto"/>
        <w:right w:val="none" w:sz="0" w:space="0" w:color="auto"/>
      </w:divBdr>
    </w:div>
    <w:div w:id="1707683731">
      <w:bodyDiv w:val="1"/>
      <w:marLeft w:val="0"/>
      <w:marRight w:val="0"/>
      <w:marTop w:val="0"/>
      <w:marBottom w:val="0"/>
      <w:divBdr>
        <w:top w:val="none" w:sz="0" w:space="0" w:color="auto"/>
        <w:left w:val="none" w:sz="0" w:space="0" w:color="auto"/>
        <w:bottom w:val="none" w:sz="0" w:space="0" w:color="auto"/>
        <w:right w:val="none" w:sz="0" w:space="0" w:color="auto"/>
      </w:divBdr>
    </w:div>
    <w:div w:id="1780831517">
      <w:bodyDiv w:val="1"/>
      <w:marLeft w:val="0"/>
      <w:marRight w:val="0"/>
      <w:marTop w:val="0"/>
      <w:marBottom w:val="0"/>
      <w:divBdr>
        <w:top w:val="none" w:sz="0" w:space="0" w:color="auto"/>
        <w:left w:val="none" w:sz="0" w:space="0" w:color="auto"/>
        <w:bottom w:val="none" w:sz="0" w:space="0" w:color="auto"/>
        <w:right w:val="none" w:sz="0" w:space="0" w:color="auto"/>
      </w:divBdr>
    </w:div>
    <w:div w:id="2058160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5AFA7-5A7E-4B80-92AC-F5B793F55CDE}">
  <ds:schemaRefs>
    <ds:schemaRef ds:uri="http://schemas.openxmlformats.org/officeDocument/2006/bibliography"/>
  </ds:schemaRefs>
</ds:datastoreItem>
</file>

<file path=customXml/itemProps2.xml><?xml version="1.0" encoding="utf-8"?>
<ds:datastoreItem xmlns:ds="http://schemas.openxmlformats.org/officeDocument/2006/customXml" ds:itemID="{AD8F9EC0-81E2-4E39-948E-3C9CC054C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E02388-0FD5-4E46-99AA-04EDD063521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B3D889A-596C-4A96-B49C-B3168E82F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1632</TotalTime>
  <Pages>11</Pages>
  <Words>1530</Words>
  <Characters>8724</Characters>
  <Application>Microsoft Office Word</Application>
  <DocSecurity>0</DocSecurity>
  <Lines>72</Lines>
  <Paragraphs>20</Paragraphs>
  <ScaleCrop>false</ScaleCrop>
  <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lastModifiedBy>Xiaomi (Yumin)</cp:lastModifiedBy>
  <cp:revision>57</cp:revision>
  <cp:lastPrinted>2022-08-02T01:28:00Z</cp:lastPrinted>
  <dcterms:created xsi:type="dcterms:W3CDTF">2023-10-30T08:39:00Z</dcterms:created>
  <dcterms:modified xsi:type="dcterms:W3CDTF">2024-02-19T02:33:00Z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2AAE4669304847D4A4A5A89DB227D55F</vt:lpwstr>
  </property>
  <property fmtid="{D5CDD505-2E9C-101B-9397-08002B2CF9AE}" pid="4" name="ContentTypeId">
    <vt:lpwstr>0x010100C3355BB4B7850E44A83DAD8AF6CF14B0</vt:lpwstr>
  </property>
  <property fmtid="{D5CDD505-2E9C-101B-9397-08002B2CF9AE}" pid="5" name="MediaServiceImageTags">
    <vt:lpwstr/>
  </property>
  <property fmtid="{D5CDD505-2E9C-101B-9397-08002B2CF9AE}" pid="6" name="GrammarlyDocumentId">
    <vt:lpwstr>2041a5d20043916a42e08cd82259a0cfd5d151627501012f997787ce9aac5b03</vt:lpwstr>
  </property>
  <property fmtid="{D5CDD505-2E9C-101B-9397-08002B2CF9AE}" pid="7" name="MSIP_Label_83bcef13-7cac-433f-ba1d-47a323951816_Enabled">
    <vt:lpwstr>true</vt:lpwstr>
  </property>
  <property fmtid="{D5CDD505-2E9C-101B-9397-08002B2CF9AE}" pid="8" name="MSIP_Label_83bcef13-7cac-433f-ba1d-47a323951816_SetDate">
    <vt:lpwstr>2023-09-15T08:00:03Z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fe914925-5841-4874-8373-0a41f217c4af</vt:lpwstr>
  </property>
  <property fmtid="{D5CDD505-2E9C-101B-9397-08002B2CF9AE}" pid="13" name="MSIP_Label_83bcef13-7cac-433f-ba1d-47a323951816_ContentBits">
    <vt:lpwstr>0</vt:lpwstr>
  </property>
  <property fmtid="{D5CDD505-2E9C-101B-9397-08002B2CF9AE}" pid="14" name="_2015_ms_pID_725343">
    <vt:lpwstr>(2)II+x3kAaEpF3DW2Pr4p1CpAz7urtl0vo5Sc3dSdlaHOT1zp+itYV/vxI25VwF9sGsZ5wXaSR M5Fu5D4/QPZPUj4Wy4PF8Q5eG9domJ9o+344HNe5ameNoMO+F6Kq/pYTkChShX4GMXMMPHto FWqTDNbiAb3pHDhMlkyeeqAZs5EsO0Tr0hWuyl5ovT0rQwUEFgNrQOsmPlLBmXJfBKronvjy bLZ+Y4abeA4MvEGugp</vt:lpwstr>
  </property>
  <property fmtid="{D5CDD505-2E9C-101B-9397-08002B2CF9AE}" pid="15" name="_2015_ms_pID_7253431">
    <vt:lpwstr>cKWIdMMfpdK/j/ljLg2XfvA2PsQMAhiaNcaculQTvY8f+VD58MXOLE iZlmhZ9pMSR7wWvGy30rPeEOHXxS61t14DHRB3+y4FM3N4vcnzGyK9wcMOOYIzA1LsV6s18n O3dOu1x1lsYJTqueoB/iUNTTv8xEws2PQCZjyypaVJ24Xq4BQ9Pw3RDhLSdEecws2vHvBK4q TTUrqLEJARNjTydG</vt:lpwstr>
  </property>
  <property fmtid="{D5CDD505-2E9C-101B-9397-08002B2CF9AE}" pid="16" name="CWM8698f72058e911ee80001b1600001b16">
    <vt:lpwstr>CWMXmE3eCNMEF0QmqYcRtDW9ulPML2wFqYFuI615+jNx7rP2+Zg37Z8xNi2japsBwftuJepxc3/7jY31XHjJvIXQw==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1697596148</vt:lpwstr>
  </property>
</Properties>
</file>